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F30A4" w14:textId="77777777" w:rsidR="00E21679" w:rsidRDefault="00E21679" w:rsidP="00BB1396">
      <w:pPr>
        <w:jc w:val="center"/>
      </w:pPr>
    </w:p>
    <w:p w14:paraId="47D8DB40" w14:textId="560DA5F8" w:rsidR="00626A77" w:rsidRPr="00C8498C" w:rsidRDefault="003B619D" w:rsidP="00BB1396">
      <w:pPr>
        <w:jc w:val="center"/>
        <w:rPr>
          <w:b/>
          <w:sz w:val="22"/>
        </w:rPr>
      </w:pPr>
      <w:r w:rsidRPr="00C8498C">
        <w:rPr>
          <w:rFonts w:hint="eastAsia"/>
          <w:b/>
          <w:sz w:val="22"/>
        </w:rPr>
        <w:t>令和</w:t>
      </w:r>
      <w:r w:rsidR="00613F6E">
        <w:rPr>
          <w:rFonts w:hint="eastAsia"/>
          <w:b/>
          <w:sz w:val="22"/>
        </w:rPr>
        <w:t>６</w:t>
      </w:r>
      <w:r w:rsidRPr="00C8498C">
        <w:rPr>
          <w:rFonts w:hint="eastAsia"/>
          <w:b/>
          <w:sz w:val="22"/>
        </w:rPr>
        <w:t>年度住宅用火災警報器設置</w:t>
      </w:r>
      <w:r w:rsidR="008A1B24">
        <w:rPr>
          <w:rFonts w:hint="eastAsia"/>
          <w:b/>
          <w:sz w:val="22"/>
        </w:rPr>
        <w:t>状況</w:t>
      </w:r>
      <w:r w:rsidRPr="00C8498C">
        <w:rPr>
          <w:rFonts w:hint="eastAsia"/>
          <w:b/>
          <w:sz w:val="22"/>
        </w:rPr>
        <w:t>調査結果</w:t>
      </w:r>
      <w:r w:rsidR="00FC4915">
        <w:rPr>
          <w:rFonts w:hint="eastAsia"/>
          <w:b/>
          <w:sz w:val="22"/>
        </w:rPr>
        <w:t>（令和７年度公表）</w:t>
      </w:r>
      <w:r w:rsidRPr="00C8498C">
        <w:rPr>
          <w:rFonts w:hint="eastAsia"/>
          <w:b/>
          <w:sz w:val="22"/>
        </w:rPr>
        <w:t>について</w:t>
      </w:r>
    </w:p>
    <w:p w14:paraId="0A160F8E" w14:textId="77777777" w:rsidR="00E21679" w:rsidRDefault="00E21679" w:rsidP="00BB1396">
      <w:pPr>
        <w:jc w:val="center"/>
      </w:pPr>
    </w:p>
    <w:p w14:paraId="584CB2E1" w14:textId="5AFF205A" w:rsidR="00BB1396" w:rsidRDefault="00E21679" w:rsidP="00E21679">
      <w:pPr>
        <w:jc w:val="right"/>
      </w:pPr>
      <w:r>
        <w:rPr>
          <w:rFonts w:hint="eastAsia"/>
        </w:rPr>
        <w:t>乙訓消防組合消防本部　予防課</w:t>
      </w:r>
    </w:p>
    <w:p w14:paraId="73B0BF20" w14:textId="77777777" w:rsidR="00E21679" w:rsidRDefault="00BB1396" w:rsidP="00BB1396">
      <w:pPr>
        <w:jc w:val="left"/>
      </w:pPr>
      <w:r>
        <w:rPr>
          <w:rFonts w:hint="eastAsia"/>
        </w:rPr>
        <w:t xml:space="preserve">　</w:t>
      </w:r>
    </w:p>
    <w:p w14:paraId="2A1521D2" w14:textId="3F3AEBC9" w:rsidR="00BB1396" w:rsidRDefault="00BB1396" w:rsidP="00C8498C">
      <w:pPr>
        <w:ind w:firstLineChars="100" w:firstLine="210"/>
        <w:jc w:val="left"/>
      </w:pPr>
      <w:r>
        <w:rPr>
          <w:rFonts w:hint="eastAsia"/>
        </w:rPr>
        <w:t>令和６年</w:t>
      </w:r>
      <w:r w:rsidR="00ED22AC">
        <w:rPr>
          <w:rFonts w:hint="eastAsia"/>
        </w:rPr>
        <w:t>４月１日から令和７年３月３１日の間で、</w:t>
      </w:r>
      <w:r>
        <w:rPr>
          <w:rFonts w:hint="eastAsia"/>
        </w:rPr>
        <w:t>各署において住宅用火災警報器の設置</w:t>
      </w:r>
      <w:r w:rsidR="008A1B24">
        <w:rPr>
          <w:rFonts w:hint="eastAsia"/>
        </w:rPr>
        <w:t>状況</w:t>
      </w:r>
      <w:r>
        <w:rPr>
          <w:rFonts w:hint="eastAsia"/>
        </w:rPr>
        <w:t>調査を行った結果</w:t>
      </w:r>
      <w:r w:rsidR="004A3F59">
        <w:rPr>
          <w:rFonts w:hint="eastAsia"/>
        </w:rPr>
        <w:t>は、以下の通りとなりました。</w:t>
      </w:r>
    </w:p>
    <w:p w14:paraId="1071D4AD" w14:textId="6028D8B4" w:rsidR="004A3F59" w:rsidRDefault="004A3F59" w:rsidP="004A3F59">
      <w:pPr>
        <w:jc w:val="left"/>
      </w:pPr>
    </w:p>
    <w:p w14:paraId="1A0E5499" w14:textId="7705FB6C" w:rsidR="004A3F59" w:rsidRPr="009723D5" w:rsidRDefault="004A3F59" w:rsidP="004A3F59">
      <w:pPr>
        <w:jc w:val="left"/>
        <w:rPr>
          <w:b/>
        </w:rPr>
      </w:pPr>
      <w:r w:rsidRPr="009723D5">
        <w:rPr>
          <w:rFonts w:hint="eastAsia"/>
          <w:b/>
        </w:rPr>
        <w:t>１　設置率について</w:t>
      </w:r>
    </w:p>
    <w:p w14:paraId="3B8B5A64" w14:textId="4CC6BD95" w:rsidR="004A3F59" w:rsidRDefault="004A3F59" w:rsidP="004A3F59">
      <w:pPr>
        <w:ind w:left="210" w:hangingChars="100" w:hanging="210"/>
        <w:jc w:val="left"/>
      </w:pPr>
      <w:r>
        <w:rPr>
          <w:rFonts w:hint="eastAsia"/>
        </w:rPr>
        <w:t xml:space="preserve">　　今回の調査では、二市一町全体の設置率（※１）は</w:t>
      </w:r>
      <w:r w:rsidRPr="009723D5">
        <w:rPr>
          <w:rFonts w:hint="eastAsia"/>
          <w:b/>
        </w:rPr>
        <w:t>81.9％</w:t>
      </w:r>
      <w:r>
        <w:rPr>
          <w:rFonts w:hint="eastAsia"/>
        </w:rPr>
        <w:t>となり、</w:t>
      </w:r>
      <w:bookmarkStart w:id="0" w:name="_Hlk196481202"/>
      <w:r>
        <w:rPr>
          <w:rFonts w:hint="eastAsia"/>
        </w:rPr>
        <w:t>市町別では、向日市が</w:t>
      </w:r>
      <w:r w:rsidR="00BC5310">
        <w:rPr>
          <w:rFonts w:hint="eastAsia"/>
        </w:rPr>
        <w:t>78.1</w:t>
      </w:r>
      <w:r>
        <w:rPr>
          <w:rFonts w:hint="eastAsia"/>
        </w:rPr>
        <w:t>％、長岡京市が</w:t>
      </w:r>
      <w:r w:rsidR="009723D5">
        <w:rPr>
          <w:rFonts w:hint="eastAsia"/>
        </w:rPr>
        <w:t>83.3</w:t>
      </w:r>
      <w:r>
        <w:rPr>
          <w:rFonts w:hint="eastAsia"/>
        </w:rPr>
        <w:t>％、大山崎町が</w:t>
      </w:r>
      <w:r w:rsidR="009723D5">
        <w:rPr>
          <w:rFonts w:hint="eastAsia"/>
        </w:rPr>
        <w:t>91.7</w:t>
      </w:r>
      <w:r>
        <w:rPr>
          <w:rFonts w:hint="eastAsia"/>
        </w:rPr>
        <w:t>％となりました。</w:t>
      </w:r>
    </w:p>
    <w:bookmarkEnd w:id="0"/>
    <w:p w14:paraId="5C1FE624" w14:textId="62D31A76" w:rsidR="00BB1396" w:rsidRDefault="004A3F59" w:rsidP="000A22DF">
      <w:pPr>
        <w:ind w:left="210" w:hangingChars="100" w:hanging="210"/>
        <w:jc w:val="left"/>
      </w:pPr>
      <w:r>
        <w:rPr>
          <w:rFonts w:hint="eastAsia"/>
        </w:rPr>
        <w:t xml:space="preserve">　　また、二市一町全体の条例適合率（※２）は、</w:t>
      </w:r>
      <w:r w:rsidR="000A22DF">
        <w:rPr>
          <w:rFonts w:hint="eastAsia"/>
        </w:rPr>
        <w:t>50.9％となり</w:t>
      </w:r>
      <w:r w:rsidR="005B6F1A">
        <w:rPr>
          <w:rFonts w:hint="eastAsia"/>
        </w:rPr>
        <w:t>、</w:t>
      </w:r>
      <w:r w:rsidR="005B6F1A" w:rsidRPr="005B6F1A">
        <w:rPr>
          <w:rFonts w:hint="eastAsia"/>
        </w:rPr>
        <w:t>市町別では、向日市が</w:t>
      </w:r>
      <w:r w:rsidR="00BC5310">
        <w:rPr>
          <w:rFonts w:hint="eastAsia"/>
        </w:rPr>
        <w:t>4</w:t>
      </w:r>
      <w:r w:rsidR="005B6F1A">
        <w:rPr>
          <w:rFonts w:hint="eastAsia"/>
        </w:rPr>
        <w:t>9.5</w:t>
      </w:r>
      <w:r w:rsidR="005B6F1A" w:rsidRPr="005B6F1A">
        <w:t>％、長岡京市が</w:t>
      </w:r>
      <w:r w:rsidR="005B6F1A">
        <w:rPr>
          <w:rFonts w:hint="eastAsia"/>
        </w:rPr>
        <w:t>49.5</w:t>
      </w:r>
      <w:r w:rsidR="005B6F1A" w:rsidRPr="005B6F1A">
        <w:t>％、大山崎町が</w:t>
      </w:r>
      <w:r w:rsidR="005B6F1A">
        <w:rPr>
          <w:rFonts w:hint="eastAsia"/>
        </w:rPr>
        <w:t>62.5</w:t>
      </w:r>
      <w:r w:rsidR="005B6F1A" w:rsidRPr="005B6F1A">
        <w:t>％となりました。</w:t>
      </w:r>
    </w:p>
    <w:p w14:paraId="1A59978B" w14:textId="77777777" w:rsidR="00C8498C" w:rsidRDefault="00C8498C" w:rsidP="00C8498C">
      <w:pPr>
        <w:ind w:firstLineChars="100" w:firstLine="210"/>
        <w:jc w:val="left"/>
      </w:pPr>
    </w:p>
    <w:p w14:paraId="21A4A7A2" w14:textId="2376A9B7" w:rsidR="00BB1396" w:rsidRDefault="00580C31" w:rsidP="00C8498C">
      <w:pPr>
        <w:ind w:firstLineChars="100" w:firstLine="210"/>
        <w:jc w:val="left"/>
      </w:pPr>
      <w:r>
        <w:rPr>
          <w:rFonts w:hint="eastAsia"/>
        </w:rPr>
        <w:t>なお、</w:t>
      </w:r>
      <w:r w:rsidR="00507795">
        <w:rPr>
          <w:rFonts w:hint="eastAsia"/>
        </w:rPr>
        <w:t>この値を</w:t>
      </w:r>
      <w:r w:rsidR="008577F1">
        <w:rPr>
          <w:rFonts w:hint="eastAsia"/>
        </w:rPr>
        <w:t>令和7年度</w:t>
      </w:r>
      <w:r w:rsidR="00C8498C">
        <w:rPr>
          <w:rFonts w:hint="eastAsia"/>
        </w:rPr>
        <w:t>住宅用火災警報器設置率の</w:t>
      </w:r>
      <w:r w:rsidR="00507795">
        <w:rPr>
          <w:rFonts w:hint="eastAsia"/>
        </w:rPr>
        <w:t>公表値とします。</w:t>
      </w:r>
    </w:p>
    <w:p w14:paraId="72DBB945" w14:textId="43403D30" w:rsidR="00507795" w:rsidRDefault="00507795" w:rsidP="00BB1396">
      <w:pPr>
        <w:jc w:val="left"/>
      </w:pPr>
    </w:p>
    <w:p w14:paraId="127820B9" w14:textId="23E3FA5B" w:rsidR="00F42469" w:rsidRPr="00C8498C" w:rsidRDefault="00F42469" w:rsidP="00BB1396">
      <w:pPr>
        <w:jc w:val="left"/>
      </w:pPr>
    </w:p>
    <w:p w14:paraId="7C084827" w14:textId="047016E7" w:rsidR="00F42469" w:rsidRPr="00E21679" w:rsidRDefault="00F42469" w:rsidP="00E21679">
      <w:pPr>
        <w:jc w:val="center"/>
        <w:rPr>
          <w:b/>
          <w:sz w:val="28"/>
          <w:szCs w:val="28"/>
        </w:rPr>
      </w:pPr>
      <w:r w:rsidRPr="00E21679">
        <w:rPr>
          <w:rFonts w:hint="eastAsia"/>
          <w:b/>
          <w:sz w:val="28"/>
          <w:szCs w:val="28"/>
        </w:rPr>
        <w:t>乙訓</w:t>
      </w:r>
      <w:r w:rsidR="00E21679">
        <w:rPr>
          <w:rFonts w:hint="eastAsia"/>
          <w:b/>
          <w:sz w:val="28"/>
          <w:szCs w:val="28"/>
        </w:rPr>
        <w:t>消防組合</w:t>
      </w:r>
      <w:r w:rsidRPr="00E21679">
        <w:rPr>
          <w:rFonts w:hint="eastAsia"/>
          <w:b/>
          <w:sz w:val="28"/>
          <w:szCs w:val="28"/>
        </w:rPr>
        <w:t>管内全体の設置率</w:t>
      </w:r>
    </w:p>
    <w:p w14:paraId="541121C8" w14:textId="2143DB49" w:rsidR="00507795" w:rsidRDefault="00F42469" w:rsidP="00BB1396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8CE6E7" wp14:editId="45CD6827">
                <wp:simplePos x="0" y="0"/>
                <wp:positionH relativeFrom="column">
                  <wp:posOffset>3203575</wp:posOffset>
                </wp:positionH>
                <wp:positionV relativeFrom="paragraph">
                  <wp:posOffset>2517775</wp:posOffset>
                </wp:positionV>
                <wp:extent cx="2031365" cy="655320"/>
                <wp:effectExtent l="0" t="0" r="0" b="0"/>
                <wp:wrapNone/>
                <wp:docPr id="56" name="グループ化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3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365" cy="655320"/>
                          <a:chOff x="0" y="0"/>
                          <a:chExt cx="1860979" cy="447948"/>
                        </a:xfrm>
                      </wpg:grpSpPr>
                      <wps:wsp>
                        <wps:cNvPr id="2" name="四角形: 角を丸くする 2">
                          <a:extLst>
                            <a:ext uri="{FF2B5EF4-FFF2-40B4-BE49-F238E27FC236}">
                              <a16:creationId xmlns:a16="http://schemas.microsoft.com/office/drawing/2014/main" id="{00000000-0008-0000-0100-000039000000}"/>
                            </a:ext>
                          </a:extLst>
                        </wps:cNvPr>
                        <wps:cNvSpPr/>
                        <wps:spPr>
                          <a:xfrm>
                            <a:off x="915980" y="0"/>
                            <a:ext cx="944999" cy="44794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B9322" w14:textId="77777777" w:rsidR="00731735" w:rsidRDefault="00731735" w:rsidP="0073173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/>
                                  <w:sz w:val="40"/>
                                  <w:szCs w:val="40"/>
                                </w:rPr>
                                <w:t>81.9%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 anchorCtr="1">
                          <a:noAutofit/>
                        </wps:bodyPr>
                      </wps:wsp>
                      <wps:wsp>
                        <wps:cNvPr id="3" name="四角形: 角を丸くする 3">
                          <a:extLst>
                            <a:ext uri="{FF2B5EF4-FFF2-40B4-BE49-F238E27FC236}">
                              <a16:creationId xmlns:a16="http://schemas.microsoft.com/office/drawing/2014/main" id="{00000000-0008-0000-0100-00003A000000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37177" cy="44794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FD2028" w14:textId="77777777" w:rsidR="00731735" w:rsidRDefault="00731735" w:rsidP="0073173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IZ UDPゴシック" w:eastAsia="BIZ UDPゴシック" w:hAnsi="BIZ UDPゴシック" w:cstheme="minorBidi" w:hint="eastAsia"/>
                                  <w:color w:val="000000"/>
                                  <w:sz w:val="40"/>
                                  <w:szCs w:val="40"/>
                                </w:rPr>
                                <w:t>設置率</w:t>
                              </w:r>
                            </w:p>
                          </w:txbxContent>
                        </wps:txbx>
                        <wps:bodyPr wrap="none" lIns="36000" tIns="36000" rIns="36000" bIns="36000" rtlCol="0" anchor="ctr" anchorCtr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CE6E7" id="グループ化 55" o:spid="_x0000_s1026" style="position:absolute;margin-left:252.25pt;margin-top:198.25pt;width:159.95pt;height:51.6pt;z-index:251659264;mso-width-relative:margin;mso-height-relative:margin" coordsize="18609,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yWFcAMAAJcLAAAOAAAAZHJzL2Uyb0RvYy54bWzsVs1u3DYQvhfoOxC6r/WvXQleB7HjNQIU&#10;TZC0D0BT1EqARAok7V0jyCH2sQEK5NCiyK2XHnrpMYfkabYG+hgdDrWyGzutESBAAlQHikNyhjMf&#10;vxly9966a8kpV7qRYu6FO4FHuGCybMRy7n3/3WIy84g2VJS0lYLPvTOuvXt7X3+1u+oLHslatiVX&#10;BIwIXaz6uVcb0xe+r1nNO6p3ZM8FTFZSddSAqJZ+qegKrHetHwVB5q+kKnslGdcaRh+4SW8P7VcV&#10;Z+ZRVWluSDv3wDeDrcL22Lb+3i4tlor2dcMGN+hHeNHRRsCmo6kH1FByopobprqGKallZXaY7HxZ&#10;VQ3jGANEEwbvRXOk5EmPsSyL1bIfYQJo38Ppo82yb08fK9KUcy/NPCJoB2e0Of9jc/H75uLt5uLn&#10;y5c/kTTF0PjafKONDRJ6Lrhni0W0nx4ukskCepMk2E8m+4dJPllE8ewwmi4Oojh7brXDrGCKUwM0&#10;eVhugQ6zuwUyHLmFKPERavT4WTB8E/jPbBNMAERo4Itntg2C5/aIffR5+8co/FW/LDB6yxXsHqn+&#10;af9YwXo7sHSSjXddqc7+4bjIGrlzNnLHYsFgMAriMM5SjzCYy9I0jgZysRoYeEON1YeDYjjLgnya&#10;O8UkmebJbHDZbYuOjs6sesgTfUUFfTcEbZbcxrCnNe05Mkw7MBDYaMuEy9ev//rt1eW7XwsC/835&#10;qz/fvNm8+HHz4pfN+Q8k+hJpkf8nLQYkLAuwO3JCFxrocQsh8jDNZ1BdbrIiT5I8//DZ0qJX2hxx&#10;2RHbmXuQ8KJ8AlULoaWnQFVH3+06u7uQi6ZtsXK14h8DwHM7ApTZ+oo9c9Zyu64VT3gFJ2zpihtg&#10;meUHrSKnFAokZYwLE7qpmpbcDacWsoGTowYmExq0litwaLQ9GLAl/KZtF86w3qpyrNKjcvBvjjnl&#10;UQN3lsKMyl0jpLrNQAtRDTu79VuQHDQWJbM+XsMS2z2W5RlUxRVcC3NPwL3lkfahgFSLM4sEMdcF&#10;dV04vi4o0x5Id+9QwWoJ1w4zyiNOODAgO6iEvH9iZNXgWV85MPgI6e7c+uR5H98t72NE+Au7Du5/&#10;gry/NeVn8TScTj9Yzv9P+c8r5fHCw+JwlXifVebj/Q+vPyy4w0vVPi+vy1gprt7Te38DAAD//wMA&#10;UEsDBBQABgAIAAAAIQDzPECH4wAAAAsBAAAPAAAAZHJzL2Rvd25yZXYueG1sTI/BaoNAEIbvhb7D&#10;MoXemtVE02gdQwhtTyHQpFB62+hEJe6suBs1b9/tqb3NMB//fH+2nnQrBuptYxghnAUgiAtTNlwh&#10;fB7fnlYgrFNcqtYwIdzIwjq/v8tUWpqRP2g4uEr4ELapQqid61IpbVGTVnZmOmJ/O5teK+fXvpJl&#10;r0Yfrls5D4Kl1Kph/6FWHW1rKi6Hq0Z4H9W4WYSvw+5y3t6+j/H+axcS4uPDtHkB4WhyfzD86nt1&#10;yL3TyVy5tKJFiIMo9ijCIln6wROreRSBOCFESfIMMs/k/w75DwAAAP//AwBQSwECLQAUAAYACAAA&#10;ACEAtoM4kv4AAADhAQAAEwAAAAAAAAAAAAAAAAAAAAAAW0NvbnRlbnRfVHlwZXNdLnhtbFBLAQIt&#10;ABQABgAIAAAAIQA4/SH/1gAAAJQBAAALAAAAAAAAAAAAAAAAAC8BAABfcmVscy8ucmVsc1BLAQIt&#10;ABQABgAIAAAAIQC10yWFcAMAAJcLAAAOAAAAAAAAAAAAAAAAAC4CAABkcnMvZTJvRG9jLnhtbFBL&#10;AQItABQABgAIAAAAIQDzPECH4wAAAAsBAAAPAAAAAAAAAAAAAAAAAMoFAABkcnMvZG93bnJldi54&#10;bWxQSwUGAAAAAAQABADzAAAA2gYAAAAA&#10;">
                <v:roundrect id="四角形: 角を丸くする 2" o:spid="_x0000_s1027" style="position:absolute;left:9159;width:9450;height:4479;visibility:visible;mso-wrap-style:none;v-text-anchor:middle-center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WaxQAAANoAAAAPAAAAZHJzL2Rvd25yZXYueG1sRI9BawIx&#10;FITvgv8hPKEXqVkXLWVrFBFK68GDbnvo7bF53V3cvIQk6uqvN4WCx2FmvmEWq9504kw+tJYVTCcZ&#10;COLK6pZrBV/l+/MriBCRNXaWScGVAqyWw8ECC20vvKfzIdYiQTgUqKCJ0RVShqohg2FiHXHyfq03&#10;GJP0tdQeLwluOpln2Ys02HJaaNDRpqHqeDgZBW46H3/sdt95GcrTtr5tnP+ZbZV6GvXrNxCR+vgI&#10;/7c/tYIc/q6kGyCXdwAAAP//AwBQSwECLQAUAAYACAAAACEA2+H2y+4AAACFAQAAEwAAAAAAAAAA&#10;AAAAAAAAAAAAW0NvbnRlbnRfVHlwZXNdLnhtbFBLAQItABQABgAIAAAAIQBa9CxbvwAAABUBAAAL&#10;AAAAAAAAAAAAAAAAAB8BAABfcmVscy8ucmVsc1BLAQItABQABgAIAAAAIQDjEqWaxQAAANoAAAAP&#10;AAAAAAAAAAAAAAAAAAcCAABkcnMvZG93bnJldi54bWxQSwUGAAAAAAMAAwC3AAAA+QIAAAAA&#10;" filled="f" stroked="f" strokeweight="1pt">
                  <v:stroke joinstyle="miter"/>
                  <v:textbox inset="1mm,1mm,1mm,1mm">
                    <w:txbxContent>
                      <w:p w14:paraId="290B9322" w14:textId="77777777" w:rsidR="00731735" w:rsidRDefault="00731735" w:rsidP="0073173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/>
                            <w:sz w:val="40"/>
                            <w:szCs w:val="40"/>
                          </w:rPr>
                          <w:t>81.9%</w:t>
                        </w:r>
                      </w:p>
                    </w:txbxContent>
                  </v:textbox>
                </v:roundrect>
                <v:roundrect id="四角形: 角を丸くする 3" o:spid="_x0000_s1028" style="position:absolute;width:8371;height:4479;visibility:visible;mso-wrap-style:none;v-text-anchor:middle-center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ABxQAAANoAAAAPAAAAZHJzL2Rvd25yZXYueG1sRI9PawIx&#10;FMTvhX6H8IReimb9UymrUYpQ1IOHunro7bF57i5uXkISde2nb4RCj8PM/IaZLzvTiiv50FhWMBxk&#10;IIhLqxuuFByKz/47iBCRNbaWScGdAiwXz09zzLW98Rdd97ESCcIhRwV1jC6XMpQ1GQwD64iTd7Le&#10;YEzSV1J7vCW4aeUoy6bSYMNpoUZHq5rK8/5iFLjh2+t6tzuOilBcttXPyvnvyVapl173MQMRqYv/&#10;4b/2RisYw+NKugFy8QsAAP//AwBQSwECLQAUAAYACAAAACEA2+H2y+4AAACFAQAAEwAAAAAAAAAA&#10;AAAAAAAAAAAAW0NvbnRlbnRfVHlwZXNdLnhtbFBLAQItABQABgAIAAAAIQBa9CxbvwAAABUBAAAL&#10;AAAAAAAAAAAAAAAAAB8BAABfcmVscy8ucmVsc1BLAQItABQABgAIAAAAIQCMXgABxQAAANoAAAAP&#10;AAAAAAAAAAAAAAAAAAcCAABkcnMvZG93bnJldi54bWxQSwUGAAAAAAMAAwC3AAAA+QIAAAAA&#10;" filled="f" stroked="f" strokeweight="1pt">
                  <v:stroke joinstyle="miter"/>
                  <v:textbox inset="1mm,1mm,1mm,1mm">
                    <w:txbxContent>
                      <w:p w14:paraId="0CFD2028" w14:textId="77777777" w:rsidR="00731735" w:rsidRDefault="00731735" w:rsidP="0073173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IZ UDPゴシック" w:eastAsia="BIZ UDPゴシック" w:hAnsi="BIZ UDPゴシック" w:cstheme="minorBidi" w:hint="eastAsia"/>
                            <w:color w:val="000000"/>
                            <w:sz w:val="40"/>
                            <w:szCs w:val="40"/>
                          </w:rPr>
                          <w:t>設置率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62C353C" wp14:editId="4E41BB5E">
            <wp:extent cx="5375910" cy="3281045"/>
            <wp:effectExtent l="0" t="0" r="15240" b="14605"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768CC04" w14:textId="5BD09A93" w:rsidR="00FF50FC" w:rsidRDefault="00FF50FC" w:rsidP="00BB1396">
      <w:pPr>
        <w:jc w:val="left"/>
      </w:pPr>
      <w:r w:rsidRPr="00A54C5B">
        <w:rPr>
          <w:noProof/>
        </w:rPr>
        <w:drawing>
          <wp:anchor distT="0" distB="0" distL="114300" distR="114300" simplePos="0" relativeHeight="251664384" behindDoc="0" locked="0" layoutInCell="1" allowOverlap="1" wp14:anchorId="1D55EF0D" wp14:editId="1350FAF2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4238625" cy="52387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86A2" w14:textId="2D533111" w:rsidR="00FF50FC" w:rsidRDefault="00FF50FC" w:rsidP="00BB1396">
      <w:pPr>
        <w:jc w:val="left"/>
      </w:pPr>
    </w:p>
    <w:p w14:paraId="16936ABA" w14:textId="39A3CBDC" w:rsidR="002162A7" w:rsidRDefault="002162A7" w:rsidP="00BB1396">
      <w:pPr>
        <w:jc w:val="left"/>
      </w:pPr>
    </w:p>
    <w:p w14:paraId="0DB1F894" w14:textId="19EC7396" w:rsidR="00F42469" w:rsidRPr="00E21679" w:rsidRDefault="0024079B" w:rsidP="00BB1396">
      <w:pPr>
        <w:jc w:val="left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46738225" wp14:editId="031EE5C8">
            <wp:simplePos x="0" y="0"/>
            <wp:positionH relativeFrom="column">
              <wp:posOffset>1257300</wp:posOffset>
            </wp:positionH>
            <wp:positionV relativeFrom="paragraph">
              <wp:posOffset>457200</wp:posOffset>
            </wp:positionV>
            <wp:extent cx="2514600" cy="2514600"/>
            <wp:effectExtent l="0" t="0" r="0" b="0"/>
            <wp:wrapNone/>
            <wp:docPr id="8" name="グラフ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V relativeFrom="margin">
              <wp14:pctHeight>0</wp14:pctHeight>
            </wp14:sizeRelV>
          </wp:anchor>
        </w:drawing>
      </w:r>
      <w:r w:rsidR="00F42469" w:rsidRPr="00E21679">
        <w:rPr>
          <w:rFonts w:hint="eastAsia"/>
          <w:b/>
          <w:sz w:val="24"/>
          <w:szCs w:val="24"/>
        </w:rPr>
        <w:t>向日消防署管内の設置率</w:t>
      </w:r>
    </w:p>
    <w:p w14:paraId="03430DAB" w14:textId="3BDD1F34" w:rsidR="0077441D" w:rsidRDefault="0077441D" w:rsidP="00BB1396">
      <w:pPr>
        <w:jc w:val="left"/>
      </w:pPr>
    </w:p>
    <w:p w14:paraId="6DF0409D" w14:textId="33CE11F0" w:rsidR="0077441D" w:rsidRDefault="0077441D" w:rsidP="00BB1396">
      <w:pPr>
        <w:jc w:val="left"/>
      </w:pPr>
    </w:p>
    <w:p w14:paraId="48451DC1" w14:textId="01B4C535" w:rsidR="0077441D" w:rsidRDefault="0077441D" w:rsidP="00BB1396">
      <w:pPr>
        <w:jc w:val="left"/>
      </w:pPr>
    </w:p>
    <w:p w14:paraId="0EFE4624" w14:textId="7C714108" w:rsidR="0077441D" w:rsidRDefault="0077441D" w:rsidP="00BB1396">
      <w:pPr>
        <w:jc w:val="left"/>
      </w:pPr>
    </w:p>
    <w:p w14:paraId="5CD978C1" w14:textId="404E9C40" w:rsidR="0077441D" w:rsidRDefault="0077441D" w:rsidP="00BB1396">
      <w:pPr>
        <w:jc w:val="left"/>
      </w:pPr>
    </w:p>
    <w:p w14:paraId="2C65A39C" w14:textId="524271E2" w:rsidR="0077441D" w:rsidRDefault="0077441D" w:rsidP="00BB1396">
      <w:pPr>
        <w:jc w:val="left"/>
      </w:pPr>
    </w:p>
    <w:p w14:paraId="5A17DF9D" w14:textId="2BD019C1" w:rsidR="0077441D" w:rsidRDefault="0077441D" w:rsidP="00BB1396">
      <w:pPr>
        <w:jc w:val="left"/>
      </w:pPr>
    </w:p>
    <w:p w14:paraId="1D9E5C2D" w14:textId="5F42E47E" w:rsidR="0077441D" w:rsidRDefault="0077441D" w:rsidP="00BB1396">
      <w:pPr>
        <w:jc w:val="left"/>
      </w:pPr>
    </w:p>
    <w:p w14:paraId="24448DD1" w14:textId="30216142" w:rsidR="0077441D" w:rsidRDefault="0077441D" w:rsidP="00BB1396">
      <w:pPr>
        <w:jc w:val="left"/>
      </w:pPr>
    </w:p>
    <w:p w14:paraId="4E394AC4" w14:textId="0B9CFAD2" w:rsidR="0077441D" w:rsidRDefault="00F2084A" w:rsidP="00BB1396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7B7886" wp14:editId="1FA927B0">
            <wp:simplePos x="0" y="0"/>
            <wp:positionH relativeFrom="column">
              <wp:posOffset>1600200</wp:posOffset>
            </wp:positionH>
            <wp:positionV relativeFrom="paragraph">
              <wp:posOffset>14605</wp:posOffset>
            </wp:positionV>
            <wp:extent cx="1920875" cy="4451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AB58E2" w14:textId="62DA4E99" w:rsidR="00F42469" w:rsidRDefault="00F42469" w:rsidP="00BB1396">
      <w:pPr>
        <w:jc w:val="left"/>
      </w:pPr>
    </w:p>
    <w:p w14:paraId="5BD8E646" w14:textId="40603982" w:rsidR="00F42469" w:rsidRPr="00E21679" w:rsidRDefault="00F2084A" w:rsidP="00BB1396">
      <w:pPr>
        <w:jc w:val="lef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39" behindDoc="0" locked="0" layoutInCell="1" allowOverlap="1" wp14:anchorId="531742C2" wp14:editId="3C56C1CB">
            <wp:simplePos x="0" y="0"/>
            <wp:positionH relativeFrom="column">
              <wp:posOffset>1224915</wp:posOffset>
            </wp:positionH>
            <wp:positionV relativeFrom="paragraph">
              <wp:posOffset>457200</wp:posOffset>
            </wp:positionV>
            <wp:extent cx="2632710" cy="2514600"/>
            <wp:effectExtent l="0" t="0" r="15240" b="0"/>
            <wp:wrapNone/>
            <wp:docPr id="9" name="グラフ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69" w:rsidRPr="00E21679">
        <w:rPr>
          <w:rFonts w:hint="eastAsia"/>
          <w:b/>
          <w:sz w:val="24"/>
          <w:szCs w:val="24"/>
        </w:rPr>
        <w:t>長岡京消防署管内の設置率</w:t>
      </w:r>
    </w:p>
    <w:p w14:paraId="2442EBA4" w14:textId="1553869F" w:rsidR="0077441D" w:rsidRPr="0024079B" w:rsidRDefault="0077441D" w:rsidP="00BB1396">
      <w:pPr>
        <w:jc w:val="left"/>
        <w:rPr>
          <w:noProof/>
        </w:rPr>
      </w:pPr>
    </w:p>
    <w:p w14:paraId="386633A4" w14:textId="72A555C2" w:rsidR="0077441D" w:rsidRDefault="0077441D" w:rsidP="00BB1396">
      <w:pPr>
        <w:jc w:val="left"/>
        <w:rPr>
          <w:noProof/>
        </w:rPr>
      </w:pPr>
    </w:p>
    <w:p w14:paraId="4FB15411" w14:textId="01703B2A" w:rsidR="0077441D" w:rsidRDefault="0077441D" w:rsidP="00BB1396">
      <w:pPr>
        <w:jc w:val="left"/>
        <w:rPr>
          <w:noProof/>
        </w:rPr>
      </w:pPr>
    </w:p>
    <w:p w14:paraId="63AEFA1D" w14:textId="0716C6DC" w:rsidR="0077441D" w:rsidRDefault="0077441D" w:rsidP="00BB1396">
      <w:pPr>
        <w:jc w:val="left"/>
        <w:rPr>
          <w:noProof/>
        </w:rPr>
      </w:pPr>
    </w:p>
    <w:p w14:paraId="6FB00439" w14:textId="252AD6EE" w:rsidR="0077441D" w:rsidRDefault="0077441D" w:rsidP="00BB1396">
      <w:pPr>
        <w:jc w:val="left"/>
        <w:rPr>
          <w:noProof/>
        </w:rPr>
      </w:pPr>
    </w:p>
    <w:p w14:paraId="4148753F" w14:textId="7CF70F57" w:rsidR="0077441D" w:rsidRDefault="0077441D" w:rsidP="00BB1396">
      <w:pPr>
        <w:jc w:val="left"/>
        <w:rPr>
          <w:noProof/>
        </w:rPr>
      </w:pPr>
    </w:p>
    <w:p w14:paraId="4D90A416" w14:textId="4342BA62" w:rsidR="0077441D" w:rsidRDefault="0077441D" w:rsidP="00BB1396">
      <w:pPr>
        <w:jc w:val="left"/>
        <w:rPr>
          <w:noProof/>
        </w:rPr>
      </w:pPr>
    </w:p>
    <w:p w14:paraId="608BF94B" w14:textId="00916BBE" w:rsidR="0077441D" w:rsidRDefault="0077441D" w:rsidP="00BB1396">
      <w:pPr>
        <w:jc w:val="left"/>
        <w:rPr>
          <w:noProof/>
        </w:rPr>
      </w:pPr>
    </w:p>
    <w:p w14:paraId="71FBB967" w14:textId="2613F789" w:rsidR="0077441D" w:rsidRDefault="0077441D" w:rsidP="00BB1396">
      <w:pPr>
        <w:jc w:val="left"/>
        <w:rPr>
          <w:noProof/>
        </w:rPr>
      </w:pPr>
    </w:p>
    <w:p w14:paraId="08DEC884" w14:textId="670C0335" w:rsidR="0077441D" w:rsidRDefault="00F2084A" w:rsidP="00BB1396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A9607F" wp14:editId="6788A07C">
            <wp:simplePos x="0" y="0"/>
            <wp:positionH relativeFrom="column">
              <wp:posOffset>1530350</wp:posOffset>
            </wp:positionH>
            <wp:positionV relativeFrom="paragraph">
              <wp:posOffset>7620</wp:posOffset>
            </wp:positionV>
            <wp:extent cx="1969135" cy="44513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73A8D" w14:textId="4B5B3247" w:rsidR="00F42469" w:rsidRDefault="00F42469" w:rsidP="00BB1396">
      <w:pPr>
        <w:jc w:val="left"/>
        <w:rPr>
          <w:noProof/>
        </w:rPr>
      </w:pPr>
    </w:p>
    <w:p w14:paraId="4E3A98DA" w14:textId="69AF7E3C" w:rsidR="00F42469" w:rsidRPr="00E21679" w:rsidRDefault="00F2084A" w:rsidP="00BB1396">
      <w:pPr>
        <w:jc w:val="lef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14" behindDoc="0" locked="0" layoutInCell="1" allowOverlap="1" wp14:anchorId="756B725A" wp14:editId="12EFDA39">
            <wp:simplePos x="0" y="0"/>
            <wp:positionH relativeFrom="column">
              <wp:posOffset>1253489</wp:posOffset>
            </wp:positionH>
            <wp:positionV relativeFrom="paragraph">
              <wp:posOffset>438149</wp:posOffset>
            </wp:positionV>
            <wp:extent cx="2604135" cy="2407285"/>
            <wp:effectExtent l="0" t="0" r="5715" b="12065"/>
            <wp:wrapNone/>
            <wp:docPr id="10" name="グラフ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69" w:rsidRPr="00E21679">
        <w:rPr>
          <w:rFonts w:hint="eastAsia"/>
          <w:b/>
          <w:sz w:val="24"/>
          <w:szCs w:val="24"/>
        </w:rPr>
        <w:t>大山崎消防署の設置率</w:t>
      </w:r>
    </w:p>
    <w:p w14:paraId="77DE7983" w14:textId="190B830E" w:rsidR="00F42469" w:rsidRDefault="00F42469" w:rsidP="00BB1396">
      <w:pPr>
        <w:jc w:val="left"/>
        <w:rPr>
          <w:b/>
        </w:rPr>
      </w:pPr>
    </w:p>
    <w:p w14:paraId="10959A54" w14:textId="77777777" w:rsidR="00245AB0" w:rsidRDefault="00245AB0" w:rsidP="00BB1396">
      <w:pPr>
        <w:jc w:val="left"/>
      </w:pPr>
    </w:p>
    <w:p w14:paraId="1FED570D" w14:textId="77777777" w:rsidR="0077441D" w:rsidRDefault="0077441D" w:rsidP="00BB1396">
      <w:pPr>
        <w:jc w:val="left"/>
        <w:rPr>
          <w:b/>
        </w:rPr>
      </w:pPr>
    </w:p>
    <w:p w14:paraId="53E3620E" w14:textId="77777777" w:rsidR="0077441D" w:rsidRDefault="0077441D" w:rsidP="00BB1396">
      <w:pPr>
        <w:jc w:val="left"/>
        <w:rPr>
          <w:b/>
        </w:rPr>
      </w:pPr>
    </w:p>
    <w:p w14:paraId="03692665" w14:textId="77777777" w:rsidR="0077441D" w:rsidRDefault="0077441D" w:rsidP="00BB1396">
      <w:pPr>
        <w:jc w:val="left"/>
        <w:rPr>
          <w:b/>
        </w:rPr>
      </w:pPr>
    </w:p>
    <w:p w14:paraId="3BE4B613" w14:textId="77777777" w:rsidR="0077441D" w:rsidRDefault="0077441D" w:rsidP="00BB1396">
      <w:pPr>
        <w:jc w:val="left"/>
        <w:rPr>
          <w:b/>
        </w:rPr>
      </w:pPr>
    </w:p>
    <w:p w14:paraId="6CAA782E" w14:textId="4B397424" w:rsidR="0077441D" w:rsidRDefault="0077441D" w:rsidP="00BB1396">
      <w:pPr>
        <w:jc w:val="left"/>
        <w:rPr>
          <w:b/>
        </w:rPr>
      </w:pPr>
    </w:p>
    <w:p w14:paraId="16B55128" w14:textId="07988808" w:rsidR="0077441D" w:rsidRDefault="0077441D" w:rsidP="00BB1396">
      <w:pPr>
        <w:jc w:val="left"/>
        <w:rPr>
          <w:b/>
        </w:rPr>
      </w:pPr>
      <w:bookmarkStart w:id="1" w:name="_GoBack"/>
      <w:bookmarkEnd w:id="1"/>
    </w:p>
    <w:p w14:paraId="5BB49020" w14:textId="01A73DD4" w:rsidR="0077441D" w:rsidRDefault="00F2084A" w:rsidP="00BB1396">
      <w:pPr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BFB2BA9" wp14:editId="3C4C20AD">
            <wp:simplePos x="0" y="0"/>
            <wp:positionH relativeFrom="column">
              <wp:posOffset>1593215</wp:posOffset>
            </wp:positionH>
            <wp:positionV relativeFrom="paragraph">
              <wp:posOffset>113665</wp:posOffset>
            </wp:positionV>
            <wp:extent cx="1889760" cy="4451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3C3E5" w14:textId="77777777" w:rsidR="0077441D" w:rsidRDefault="0077441D" w:rsidP="00BB1396">
      <w:pPr>
        <w:jc w:val="left"/>
        <w:rPr>
          <w:b/>
        </w:rPr>
      </w:pPr>
    </w:p>
    <w:p w14:paraId="47335FEB" w14:textId="4A2EF4EB" w:rsidR="0077441D" w:rsidRPr="009723D5" w:rsidRDefault="002162A7" w:rsidP="00BB1396">
      <w:pPr>
        <w:jc w:val="left"/>
        <w:rPr>
          <w:b/>
        </w:rPr>
      </w:pPr>
      <w:r w:rsidRPr="009723D5">
        <w:rPr>
          <w:rFonts w:hint="eastAsia"/>
          <w:b/>
        </w:rPr>
        <w:t>2　設置が必要な場所ごとの設置状況</w:t>
      </w:r>
    </w:p>
    <w:p w14:paraId="7BD3C84C" w14:textId="3E7A2010" w:rsidR="004A3F59" w:rsidRDefault="002162A7" w:rsidP="005C2162">
      <w:pPr>
        <w:ind w:left="420" w:hangingChars="200" w:hanging="420"/>
        <w:jc w:val="left"/>
      </w:pPr>
      <w:r>
        <w:rPr>
          <w:rFonts w:hint="eastAsia"/>
        </w:rPr>
        <w:t xml:space="preserve">　</w:t>
      </w:r>
      <w:r w:rsidR="00A6575A">
        <w:rPr>
          <w:rFonts w:hint="eastAsia"/>
        </w:rPr>
        <w:t xml:space="preserve">　</w:t>
      </w:r>
      <w:r>
        <w:rPr>
          <w:rFonts w:hint="eastAsia"/>
        </w:rPr>
        <w:t>住警器は、基本的に寝室、階段及び台所に設置が必要です。</w:t>
      </w:r>
    </w:p>
    <w:p w14:paraId="1DE888CC" w14:textId="70C19534" w:rsidR="002162A7" w:rsidRDefault="002162A7" w:rsidP="00245AB0">
      <w:pPr>
        <w:ind w:left="178" w:hangingChars="85" w:hanging="178"/>
        <w:jc w:val="left"/>
      </w:pPr>
      <w:r>
        <w:rPr>
          <w:rFonts w:hint="eastAsia"/>
        </w:rPr>
        <w:t>（条例の規定により、</w:t>
      </w:r>
      <w:r w:rsidR="00245AB0">
        <w:rPr>
          <w:rFonts w:hint="eastAsia"/>
        </w:rPr>
        <w:t>一部の場合は設置が必要でない箇所がある場合があります。また、一部の場合は廊下に設置が必要なこともあります。）</w:t>
      </w:r>
    </w:p>
    <w:p w14:paraId="4D85D05E" w14:textId="57017455" w:rsidR="00245AB0" w:rsidRDefault="00245AB0" w:rsidP="00245AB0">
      <w:pPr>
        <w:ind w:left="178" w:hangingChars="85" w:hanging="178"/>
        <w:jc w:val="left"/>
      </w:pPr>
      <w:r>
        <w:rPr>
          <w:rFonts w:hint="eastAsia"/>
        </w:rPr>
        <w:t xml:space="preserve">　住警器の設置場所の傾向として台所の設置件数が多い一方で寝室、階段に対する設置が少ない傾向となりました。</w:t>
      </w:r>
    </w:p>
    <w:p w14:paraId="1195A875" w14:textId="6DD8B91B" w:rsidR="00FF50FC" w:rsidRDefault="00FF50FC" w:rsidP="00245AB0">
      <w:pPr>
        <w:ind w:left="178" w:hangingChars="85" w:hanging="178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A9B2059" wp14:editId="2BE29E4D">
            <wp:simplePos x="0" y="0"/>
            <wp:positionH relativeFrom="column">
              <wp:posOffset>230505</wp:posOffset>
            </wp:positionH>
            <wp:positionV relativeFrom="paragraph">
              <wp:posOffset>114300</wp:posOffset>
            </wp:positionV>
            <wp:extent cx="5017135" cy="262128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3C2D0" w14:textId="77777777" w:rsidR="00FF50FC" w:rsidRDefault="00FF50FC" w:rsidP="00245AB0">
      <w:pPr>
        <w:ind w:left="178" w:hangingChars="85" w:hanging="178"/>
        <w:jc w:val="left"/>
        <w:rPr>
          <w:noProof/>
        </w:rPr>
      </w:pPr>
    </w:p>
    <w:p w14:paraId="7F1A927E" w14:textId="0B33B9A6" w:rsidR="00FF50FC" w:rsidRDefault="00FF50FC" w:rsidP="00245AB0">
      <w:pPr>
        <w:ind w:left="178" w:hangingChars="85" w:hanging="178"/>
        <w:jc w:val="left"/>
        <w:rPr>
          <w:noProof/>
        </w:rPr>
      </w:pPr>
    </w:p>
    <w:p w14:paraId="0A7FF43A" w14:textId="711B83AE" w:rsidR="00FF50FC" w:rsidRDefault="00FF50FC" w:rsidP="00245AB0">
      <w:pPr>
        <w:ind w:left="178" w:hangingChars="85" w:hanging="178"/>
        <w:jc w:val="left"/>
      </w:pPr>
    </w:p>
    <w:p w14:paraId="603FD5B2" w14:textId="77777777" w:rsidR="00FF50FC" w:rsidRDefault="00FF50FC" w:rsidP="00245AB0">
      <w:pPr>
        <w:ind w:left="178" w:hangingChars="85" w:hanging="178"/>
        <w:jc w:val="left"/>
      </w:pPr>
    </w:p>
    <w:p w14:paraId="15C469E4" w14:textId="1A7DED94" w:rsidR="00245AB0" w:rsidRDefault="00245AB0" w:rsidP="00245AB0">
      <w:pPr>
        <w:ind w:left="178" w:hangingChars="85" w:hanging="178"/>
        <w:jc w:val="left"/>
      </w:pPr>
    </w:p>
    <w:p w14:paraId="0EAEEE94" w14:textId="764F1491" w:rsidR="00FF50FC" w:rsidRDefault="00FF50FC" w:rsidP="00245AB0">
      <w:pPr>
        <w:ind w:left="178" w:hangingChars="85" w:hanging="178"/>
        <w:jc w:val="left"/>
      </w:pPr>
    </w:p>
    <w:p w14:paraId="3BB83DDC" w14:textId="30A36AC0" w:rsidR="00FF50FC" w:rsidRDefault="00FF50FC" w:rsidP="00245AB0">
      <w:pPr>
        <w:ind w:left="178" w:hangingChars="85" w:hanging="178"/>
        <w:jc w:val="left"/>
      </w:pPr>
    </w:p>
    <w:p w14:paraId="084327E3" w14:textId="77777777" w:rsidR="00FF50FC" w:rsidRPr="00FF50FC" w:rsidRDefault="00FF50FC" w:rsidP="00245AB0">
      <w:pPr>
        <w:ind w:left="178" w:hangingChars="85" w:hanging="178"/>
        <w:jc w:val="left"/>
      </w:pPr>
    </w:p>
    <w:p w14:paraId="30E53AC6" w14:textId="77777777" w:rsidR="00FF50FC" w:rsidRDefault="00FF50FC" w:rsidP="00245AB0">
      <w:pPr>
        <w:ind w:left="178" w:hangingChars="85" w:hanging="178"/>
        <w:jc w:val="left"/>
      </w:pPr>
    </w:p>
    <w:p w14:paraId="4F6E780B" w14:textId="00C95C2B" w:rsidR="00245AB0" w:rsidRDefault="00245AB0" w:rsidP="00245AB0">
      <w:pPr>
        <w:ind w:left="178" w:hangingChars="85" w:hanging="178"/>
        <w:jc w:val="left"/>
      </w:pPr>
    </w:p>
    <w:p w14:paraId="47E18795" w14:textId="77777777" w:rsidR="00FF50FC" w:rsidRDefault="00FF50FC" w:rsidP="00245AB0">
      <w:pPr>
        <w:ind w:left="178" w:hangingChars="85" w:hanging="178"/>
        <w:jc w:val="left"/>
      </w:pPr>
    </w:p>
    <w:p w14:paraId="4139BF55" w14:textId="5F6E087A" w:rsidR="004A3F59" w:rsidRDefault="004A3F59" w:rsidP="005C2162">
      <w:pPr>
        <w:ind w:left="420" w:hangingChars="200" w:hanging="420"/>
        <w:jc w:val="left"/>
      </w:pPr>
    </w:p>
    <w:p w14:paraId="1B48200A" w14:textId="446A5CD0" w:rsidR="004A3F59" w:rsidRPr="00A6575A" w:rsidRDefault="00A54C5B" w:rsidP="005C2162">
      <w:pPr>
        <w:ind w:left="412" w:hangingChars="200" w:hanging="412"/>
        <w:jc w:val="left"/>
        <w:rPr>
          <w:b/>
        </w:rPr>
      </w:pPr>
      <w:r w:rsidRPr="00A6575A">
        <w:rPr>
          <w:rFonts w:hint="eastAsia"/>
          <w:b/>
        </w:rPr>
        <w:t xml:space="preserve">３　</w:t>
      </w:r>
      <w:r w:rsidR="009723D5" w:rsidRPr="00A6575A">
        <w:rPr>
          <w:rFonts w:hint="eastAsia"/>
          <w:b/>
        </w:rPr>
        <w:t>機器</w:t>
      </w:r>
      <w:r w:rsidR="00001151" w:rsidRPr="00A6575A">
        <w:rPr>
          <w:rFonts w:hint="eastAsia"/>
          <w:b/>
        </w:rPr>
        <w:t>の経過年数</w:t>
      </w:r>
    </w:p>
    <w:p w14:paraId="1ACC9424" w14:textId="242F1D0C" w:rsidR="004A3F59" w:rsidRDefault="009723D5" w:rsidP="009723D5">
      <w:pPr>
        <w:ind w:left="178" w:hangingChars="85" w:hanging="178"/>
        <w:jc w:val="left"/>
      </w:pPr>
      <w:r>
        <w:rPr>
          <w:rFonts w:hint="eastAsia"/>
        </w:rPr>
        <w:t xml:space="preserve">　</w:t>
      </w:r>
      <w:r w:rsidR="00A6575A">
        <w:rPr>
          <w:rFonts w:hint="eastAsia"/>
        </w:rPr>
        <w:t xml:space="preserve">　</w:t>
      </w:r>
      <w:r>
        <w:rPr>
          <w:rFonts w:hint="eastAsia"/>
        </w:rPr>
        <w:t>住警器は、電子部品の寿命や電池切れにより、おおむね10年が交換の目安となっています。今回調査で調査したところでは、</w:t>
      </w:r>
      <w:r w:rsidR="00A6575A">
        <w:rPr>
          <w:rFonts w:hint="eastAsia"/>
        </w:rPr>
        <w:t>34.2</w:t>
      </w:r>
      <w:r>
        <w:rPr>
          <w:rFonts w:hint="eastAsia"/>
        </w:rPr>
        <w:t>％の住警器が10年経過したものとなっており、今後、交換が必要となってきています。</w:t>
      </w:r>
    </w:p>
    <w:p w14:paraId="0CBFAEA3" w14:textId="3E090928" w:rsidR="009723D5" w:rsidRDefault="0077441D" w:rsidP="009723D5">
      <w:pPr>
        <w:ind w:left="178" w:hangingChars="85" w:hanging="178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F26438" wp14:editId="3B3BD454">
            <wp:simplePos x="0" y="0"/>
            <wp:positionH relativeFrom="column">
              <wp:posOffset>575310</wp:posOffset>
            </wp:positionH>
            <wp:positionV relativeFrom="paragraph">
              <wp:posOffset>161925</wp:posOffset>
            </wp:positionV>
            <wp:extent cx="4182110" cy="2707005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F3A63" w14:textId="5B1B3690" w:rsidR="009723D5" w:rsidRDefault="009723D5" w:rsidP="009723D5">
      <w:pPr>
        <w:ind w:left="178" w:hangingChars="85" w:hanging="178"/>
        <w:jc w:val="left"/>
      </w:pPr>
    </w:p>
    <w:p w14:paraId="1B094568" w14:textId="77777777" w:rsidR="009723D5" w:rsidRPr="009723D5" w:rsidRDefault="009723D5" w:rsidP="005C2162">
      <w:pPr>
        <w:ind w:left="420" w:hangingChars="200" w:hanging="420"/>
        <w:jc w:val="left"/>
      </w:pPr>
    </w:p>
    <w:p w14:paraId="2350C0EB" w14:textId="6C05C9A4" w:rsidR="004A3F59" w:rsidRDefault="004A3F59" w:rsidP="005C2162">
      <w:pPr>
        <w:ind w:left="420" w:hangingChars="200" w:hanging="420"/>
        <w:jc w:val="left"/>
      </w:pPr>
    </w:p>
    <w:p w14:paraId="3515835A" w14:textId="6C8566FE" w:rsidR="004A3F59" w:rsidRDefault="004A3F59" w:rsidP="005C2162">
      <w:pPr>
        <w:ind w:left="420" w:hangingChars="200" w:hanging="420"/>
        <w:jc w:val="left"/>
      </w:pPr>
    </w:p>
    <w:p w14:paraId="54CD12A3" w14:textId="5A50D480" w:rsidR="00A6575A" w:rsidRDefault="00A6575A" w:rsidP="005C2162">
      <w:pPr>
        <w:ind w:left="420" w:hangingChars="200" w:hanging="420"/>
        <w:jc w:val="left"/>
      </w:pPr>
    </w:p>
    <w:p w14:paraId="69F511CE" w14:textId="79B90DD5" w:rsidR="00A6575A" w:rsidRDefault="00A6575A" w:rsidP="005C2162">
      <w:pPr>
        <w:ind w:left="420" w:hangingChars="200" w:hanging="420"/>
        <w:jc w:val="left"/>
      </w:pPr>
    </w:p>
    <w:p w14:paraId="4B54AA33" w14:textId="0A125041" w:rsidR="00A6575A" w:rsidRDefault="00A6575A" w:rsidP="005C2162">
      <w:pPr>
        <w:ind w:left="420" w:hangingChars="200" w:hanging="420"/>
        <w:jc w:val="left"/>
      </w:pPr>
    </w:p>
    <w:p w14:paraId="7B9D8C66" w14:textId="66202D7F" w:rsidR="00A6575A" w:rsidRDefault="00A6575A" w:rsidP="005C2162">
      <w:pPr>
        <w:ind w:left="420" w:hangingChars="200" w:hanging="420"/>
        <w:jc w:val="left"/>
      </w:pPr>
    </w:p>
    <w:p w14:paraId="7B7E587F" w14:textId="3915E78A" w:rsidR="00A6575A" w:rsidRDefault="00A6575A" w:rsidP="005C2162">
      <w:pPr>
        <w:ind w:left="420" w:hangingChars="200" w:hanging="420"/>
        <w:jc w:val="left"/>
      </w:pPr>
    </w:p>
    <w:p w14:paraId="18606616" w14:textId="4539225F" w:rsidR="00A6575A" w:rsidRDefault="00A6575A" w:rsidP="005C2162">
      <w:pPr>
        <w:ind w:left="420" w:hangingChars="200" w:hanging="420"/>
        <w:jc w:val="left"/>
      </w:pPr>
    </w:p>
    <w:p w14:paraId="3BE8822F" w14:textId="61D71F96" w:rsidR="00A6575A" w:rsidRDefault="00A6575A" w:rsidP="005C2162">
      <w:pPr>
        <w:ind w:left="420" w:hangingChars="200" w:hanging="420"/>
        <w:jc w:val="left"/>
      </w:pPr>
    </w:p>
    <w:p w14:paraId="14E3A785" w14:textId="0676B537" w:rsidR="00A6575A" w:rsidRDefault="00A6575A" w:rsidP="005C2162">
      <w:pPr>
        <w:ind w:left="420" w:hangingChars="200" w:hanging="420"/>
        <w:jc w:val="left"/>
      </w:pPr>
    </w:p>
    <w:p w14:paraId="1312AA4B" w14:textId="2FDFBBA7" w:rsidR="0077441D" w:rsidRDefault="0077441D" w:rsidP="005C2162">
      <w:pPr>
        <w:ind w:left="420" w:hangingChars="200" w:hanging="420"/>
        <w:jc w:val="left"/>
      </w:pPr>
    </w:p>
    <w:p w14:paraId="352EBAAE" w14:textId="77777777" w:rsidR="00FF50FC" w:rsidRDefault="00FF50FC" w:rsidP="005C2162">
      <w:pPr>
        <w:ind w:left="420" w:hangingChars="200" w:hanging="420"/>
        <w:jc w:val="left"/>
      </w:pPr>
    </w:p>
    <w:p w14:paraId="601477FE" w14:textId="1436B36E" w:rsidR="00A6575A" w:rsidRPr="00A6575A" w:rsidRDefault="00A6575A" w:rsidP="005C2162">
      <w:pPr>
        <w:ind w:left="412" w:hangingChars="200" w:hanging="412"/>
        <w:jc w:val="left"/>
        <w:rPr>
          <w:b/>
        </w:rPr>
      </w:pPr>
      <w:r w:rsidRPr="00A6575A">
        <w:rPr>
          <w:rFonts w:hint="eastAsia"/>
          <w:b/>
        </w:rPr>
        <w:t>４　今後の住警器設置促進について</w:t>
      </w:r>
    </w:p>
    <w:p w14:paraId="0E223FEA" w14:textId="66F3E499" w:rsidR="00A6575A" w:rsidRDefault="00A6575A" w:rsidP="005C2162">
      <w:pPr>
        <w:ind w:left="420" w:hangingChars="200" w:hanging="420"/>
        <w:jc w:val="left"/>
      </w:pPr>
      <w:r>
        <w:rPr>
          <w:rFonts w:hint="eastAsia"/>
        </w:rPr>
        <w:t xml:space="preserve">　　　今回の調査結果を踏まえ、未設置世帯に設置を呼び掛けるだけでなく、一部設置世帯にも、寝室や階段に設置が必要なことや、</w:t>
      </w:r>
      <w:r w:rsidR="009E0215">
        <w:rPr>
          <w:rFonts w:hint="eastAsia"/>
        </w:rPr>
        <w:t>設置世帯であっても、</w:t>
      </w:r>
      <w:r>
        <w:rPr>
          <w:rFonts w:hint="eastAsia"/>
        </w:rPr>
        <w:t>10年経過した住警器は交換が必要となることを、個別の防火訪問</w:t>
      </w:r>
      <w:r w:rsidR="009E0215">
        <w:rPr>
          <w:rFonts w:hint="eastAsia"/>
        </w:rPr>
        <w:t>や、</w:t>
      </w:r>
      <w:r>
        <w:rPr>
          <w:rFonts w:hint="eastAsia"/>
        </w:rPr>
        <w:t>広報誌、ホームページ、インスタグラム</w:t>
      </w:r>
      <w:r w:rsidR="009E0215">
        <w:rPr>
          <w:rFonts w:hint="eastAsia"/>
        </w:rPr>
        <w:t>などの広報媒体を通じて周知し、住警器設置を促進していきたいと考えています。</w:t>
      </w:r>
    </w:p>
    <w:p w14:paraId="3025693F" w14:textId="1337B77B" w:rsidR="00A6575A" w:rsidRDefault="00A6575A" w:rsidP="00BC5310">
      <w:pPr>
        <w:jc w:val="left"/>
      </w:pPr>
    </w:p>
    <w:p w14:paraId="5B86A254" w14:textId="570E56A4" w:rsidR="00E41AC8" w:rsidRDefault="00E41AC8" w:rsidP="00BC5310">
      <w:pPr>
        <w:jc w:val="left"/>
      </w:pPr>
    </w:p>
    <w:p w14:paraId="5C1EC185" w14:textId="77777777" w:rsidR="00E41AC8" w:rsidRDefault="00E41AC8" w:rsidP="00BC5310">
      <w:pPr>
        <w:jc w:val="left"/>
      </w:pPr>
    </w:p>
    <w:p w14:paraId="03660633" w14:textId="4C630AE6" w:rsidR="00383864" w:rsidRDefault="004A3F59" w:rsidP="00383864">
      <w:pPr>
        <w:pStyle w:val="a3"/>
        <w:numPr>
          <w:ilvl w:val="0"/>
          <w:numId w:val="1"/>
        </w:numPr>
        <w:ind w:leftChars="0"/>
        <w:jc w:val="left"/>
      </w:pPr>
      <w:r w:rsidRPr="004A3F59">
        <w:rPr>
          <w:rFonts w:hint="eastAsia"/>
        </w:rPr>
        <w:t>設置率算定方法</w:t>
      </w:r>
    </w:p>
    <w:p w14:paraId="5C064F31" w14:textId="4D724909" w:rsidR="004A3F59" w:rsidRDefault="004A3F59" w:rsidP="00383864">
      <w:pPr>
        <w:jc w:val="left"/>
      </w:pPr>
      <w:r w:rsidRPr="004A3F59">
        <w:rPr>
          <w:rFonts w:hint="eastAsia"/>
        </w:rPr>
        <w:t>令和</w:t>
      </w:r>
      <w:r w:rsidRPr="004A3F59">
        <w:t>6年度中に行った、向日消防署全調査数967件、長岡京消防署全調査数501件、大山崎消防署全調査数366件のうち、エラーデータを差し引いたうえで、消防庁予防課から通知のあった調査世帯数（20,000世帯以上96件以上、9,999世帯以下24件以上）の2倍の件数（向日消防署192件、長岡京消防署192件、大山崎消防署48件）を乙訓消防組合における調査世帯数</w:t>
      </w:r>
      <w:r w:rsidR="0077441D">
        <w:rPr>
          <w:rFonts w:hint="eastAsia"/>
        </w:rPr>
        <w:t>（</w:t>
      </w:r>
      <w:r w:rsidR="002162A7">
        <w:rPr>
          <w:rFonts w:hint="eastAsia"/>
        </w:rPr>
        <w:t>以下調査世帯数という。</w:t>
      </w:r>
      <w:r w:rsidR="0077441D">
        <w:rPr>
          <w:rFonts w:hint="eastAsia"/>
        </w:rPr>
        <w:t>）</w:t>
      </w:r>
      <w:r w:rsidRPr="004A3F59">
        <w:t>としてエクセル乱数を用い</w:t>
      </w:r>
      <w:r w:rsidR="0077441D">
        <w:rPr>
          <w:rFonts w:hint="eastAsia"/>
        </w:rPr>
        <w:t>て</w:t>
      </w:r>
      <w:r w:rsidRPr="004A3F59">
        <w:t>無作為に抽出し、設置率</w:t>
      </w:r>
      <w:r w:rsidR="0077441D">
        <w:rPr>
          <w:rFonts w:hint="eastAsia"/>
        </w:rPr>
        <w:t>（</w:t>
      </w:r>
      <w:r w:rsidRPr="004A3F59">
        <w:t>※１</w:t>
      </w:r>
      <w:r w:rsidR="0077441D">
        <w:rPr>
          <w:rFonts w:hint="eastAsia"/>
        </w:rPr>
        <w:t>）</w:t>
      </w:r>
      <w:r w:rsidRPr="004A3F59">
        <w:t>を算定しました。</w:t>
      </w:r>
    </w:p>
    <w:p w14:paraId="3E13783A" w14:textId="77777777" w:rsidR="004A3F59" w:rsidRDefault="004A3F59" w:rsidP="005C2162">
      <w:pPr>
        <w:ind w:left="420" w:hangingChars="200" w:hanging="420"/>
        <w:jc w:val="left"/>
      </w:pPr>
    </w:p>
    <w:p w14:paraId="52BF8BDF" w14:textId="0BF827DC" w:rsidR="004A3F59" w:rsidRDefault="004A3F59" w:rsidP="004A3F59">
      <w:pPr>
        <w:ind w:left="420" w:hangingChars="200" w:hanging="420"/>
        <w:jc w:val="left"/>
      </w:pPr>
      <w:r>
        <w:rPr>
          <w:rFonts w:hint="eastAsia"/>
        </w:rPr>
        <w:t>※</w:t>
      </w:r>
      <w:r>
        <w:t>1　設置率とは、条例で義務付けられている設置個所すべてに設置されている世帯（全部設置世帯という。）と条例で義務付けられている設置個所のいずれか1か所以上に住警器を設置している世帯（一部設置世帯という。）の合計数が調査世帯数に占める割合をいう。</w:t>
      </w:r>
    </w:p>
    <w:p w14:paraId="4A1DCDC8" w14:textId="77777777" w:rsidR="004A3F59" w:rsidRDefault="004A3F59" w:rsidP="004A3F59">
      <w:pPr>
        <w:ind w:left="420" w:hangingChars="200" w:hanging="420"/>
        <w:jc w:val="left"/>
      </w:pPr>
    </w:p>
    <w:p w14:paraId="41079182" w14:textId="1965C726" w:rsidR="004A3F59" w:rsidRPr="005C2162" w:rsidRDefault="004A3F59" w:rsidP="004A3F59">
      <w:pPr>
        <w:ind w:left="420" w:hangingChars="200" w:hanging="420"/>
        <w:jc w:val="left"/>
      </w:pPr>
      <w:r>
        <w:rPr>
          <w:rFonts w:hint="eastAsia"/>
        </w:rPr>
        <w:t>※</w:t>
      </w:r>
      <w:r>
        <w:t>2　条例適合率とは、全部設置世帯数が調査世帯数に占める割合をいう。</w:t>
      </w:r>
    </w:p>
    <w:sectPr w:rsidR="004A3F59" w:rsidRPr="005C2162" w:rsidSect="00E21679">
      <w:pgSz w:w="11906" w:h="16838"/>
      <w:pgMar w:top="1620" w:right="1701" w:bottom="126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22EC3"/>
    <w:multiLevelType w:val="hybridMultilevel"/>
    <w:tmpl w:val="6D0285CA"/>
    <w:lvl w:ilvl="0" w:tplc="5234E4A6">
      <w:start w:val="2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4B"/>
    <w:rsid w:val="00001151"/>
    <w:rsid w:val="000A22DF"/>
    <w:rsid w:val="002162A7"/>
    <w:rsid w:val="0024079B"/>
    <w:rsid w:val="00245AB0"/>
    <w:rsid w:val="00383864"/>
    <w:rsid w:val="003B619D"/>
    <w:rsid w:val="003D6BE1"/>
    <w:rsid w:val="004A3F59"/>
    <w:rsid w:val="00507795"/>
    <w:rsid w:val="00567D82"/>
    <w:rsid w:val="00580C31"/>
    <w:rsid w:val="005B6F1A"/>
    <w:rsid w:val="005C2162"/>
    <w:rsid w:val="005F2F4B"/>
    <w:rsid w:val="006077C1"/>
    <w:rsid w:val="00613F6E"/>
    <w:rsid w:val="00731735"/>
    <w:rsid w:val="0077441D"/>
    <w:rsid w:val="008577F1"/>
    <w:rsid w:val="008A1B24"/>
    <w:rsid w:val="009723D5"/>
    <w:rsid w:val="009E0215"/>
    <w:rsid w:val="00A54C5B"/>
    <w:rsid w:val="00A6575A"/>
    <w:rsid w:val="00BB1396"/>
    <w:rsid w:val="00BC5310"/>
    <w:rsid w:val="00C8498C"/>
    <w:rsid w:val="00E21679"/>
    <w:rsid w:val="00E41AC8"/>
    <w:rsid w:val="00ED22AC"/>
    <w:rsid w:val="00F2084A"/>
    <w:rsid w:val="00F42469"/>
    <w:rsid w:val="00FC4915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8F9028"/>
  <w15:chartTrackingRefBased/>
  <w15:docId w15:val="{155316E7-F7F8-444B-935F-CDCBB390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3173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38386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208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208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Pゴシック" panose="020B0400000000000000" pitchFamily="50" charset="-128"/>
                <a:ea typeface="BIZ UDPゴシック" panose="020B0400000000000000" pitchFamily="50" charset="-128"/>
                <a:cs typeface="+mn-cs"/>
              </a:defRPr>
            </a:pPr>
            <a:r>
              <a:rPr lang="ja-JP" b="0"/>
              <a:t>設置世帯状況数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'府への報告様式(2市1町合算)'!$F$8</c:f>
              <c:strCache>
                <c:ptCount val="1"/>
                <c:pt idx="0">
                  <c:v>調査対象
世帯数</c:v>
                </c:pt>
              </c:strCache>
            </c:strRef>
          </c:tx>
          <c:spPr>
            <a:solidFill>
              <a:srgbClr val="FF0000"/>
            </a:solidFill>
            <a:effectLst/>
          </c:spPr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E61-4231-B6E8-9FEBAA0C23DF}"/>
              </c:ext>
            </c:extLst>
          </c:dPt>
          <c:dPt>
            <c:idx val="1"/>
            <c:bubble3D val="0"/>
            <c:spPr>
              <a:solidFill>
                <a:srgbClr val="F45A5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E61-4231-B6E8-9FEBAA0C23DF}"/>
              </c:ext>
            </c:extLst>
          </c:dPt>
          <c:dPt>
            <c:idx val="2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E61-4231-B6E8-9FEBAA0C23DF}"/>
              </c:ext>
            </c:extLst>
          </c:dPt>
          <c:dLbls>
            <c:dLbl>
              <c:idx val="0"/>
              <c:layout>
                <c:manualLayout>
                  <c:x val="-0.18530892553041151"/>
                  <c:y val="-2.5713250692038569E-2"/>
                </c:manualLayout>
              </c:layout>
              <c:tx>
                <c:rich>
                  <a:bodyPr/>
                  <a:lstStyle/>
                  <a:p>
                    <a:fld id="{50115791-D234-40A5-9B61-24FBC97FD39C}" type="CATEGORYNAME">
                      <a:rPr lang="ja-JP" altLang="en-US"/>
                      <a:pPr/>
                      <a:t>[分類名]</a:t>
                    </a:fld>
                    <a:r>
                      <a:rPr lang="ja-JP" altLang="en-US" baseline="0"/>
                      <a:t>
</a:t>
                    </a:r>
                    <a:fld id="{CB36C65D-904D-493B-8355-098AA3424923}" type="VALUE">
                      <a:rPr lang="en-US" altLang="ja-JP" baseline="0"/>
                      <a:pPr/>
                      <a:t>[値]</a:t>
                    </a:fld>
                    <a:r>
                      <a:rPr lang="en-US" altLang="ja-JP" baseline="0"/>
                      <a:t>
</a:t>
                    </a:r>
                    <a:r>
                      <a:rPr lang="ja-JP" altLang="en-US" baseline="0"/>
                      <a:t>（</a:t>
                    </a:r>
                    <a:r>
                      <a:rPr lang="en-US" altLang="ja-JP" baseline="0"/>
                      <a:t>220</a:t>
                    </a:r>
                    <a:r>
                      <a:rPr lang="ja-JP" altLang="en-US" baseline="0"/>
                      <a:t>）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E61-4231-B6E8-9FEBAA0C23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0F46F0-2C63-4152-9527-D8F41DD88821}" type="CATEGORYNAME">
                      <a:rPr lang="ja-JP" altLang="en-US"/>
                      <a:pPr/>
                      <a:t>[分類名]</a:t>
                    </a:fld>
                    <a:r>
                      <a:rPr lang="ja-JP" altLang="en-US" baseline="0"/>
                      <a:t>
</a:t>
                    </a:r>
                    <a:fld id="{4DB6A080-60E3-4EFE-9411-CA4F18624E5C}" type="PERCENTAGE">
                      <a:rPr lang="en-US" altLang="ja-JP" baseline="0"/>
                      <a:pPr/>
                      <a:t>[パーセンテージ]</a:t>
                    </a:fld>
                    <a:endParaRPr lang="en-US" altLang="ja-JP" baseline="0"/>
                  </a:p>
                  <a:p>
                    <a:r>
                      <a:rPr lang="ja-JP" altLang="en-US" baseline="0"/>
                      <a:t>（</a:t>
                    </a:r>
                    <a:r>
                      <a:rPr lang="en-US" altLang="ja-JP" baseline="0"/>
                      <a:t>134</a:t>
                    </a:r>
                    <a:r>
                      <a:rPr lang="ja-JP" altLang="en-US" baseline="0"/>
                      <a:t>）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E61-4231-B6E8-9FEBAA0C23DF}"/>
                </c:ext>
              </c:extLst>
            </c:dLbl>
            <c:dLbl>
              <c:idx val="2"/>
              <c:layout>
                <c:manualLayout>
                  <c:x val="-6.2475524868161421E-4"/>
                  <c:y val="-1.197120941395152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F6980010-4B7E-4D68-9F4A-10A400C565A0}" type="CATEGORYNAME">
                      <a:rPr lang="ja-JP" alt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[分類名]</a:t>
                    </a:fld>
                    <a:r>
                      <a:rPr lang="ja-JP" altLang="en-US" baseline="0"/>
                      <a:t>
</a:t>
                    </a:r>
                    <a:fld id="{52ADDCC4-95B4-4DEE-BDCD-9FACE8F5C762}" type="PERCENTAGE">
                      <a:rPr lang="en-US" altLang="ja-JP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[パーセンテージ]</a:t>
                    </a:fld>
                    <a:endParaRPr lang="en-US" altLang="ja-JP" baseline="0"/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r>
                      <a:rPr lang="ja-JP" altLang="en-US" baseline="0"/>
                      <a:t>（</a:t>
                    </a:r>
                    <a:r>
                      <a:rPr lang="en-US" altLang="ja-JP" baseline="0"/>
                      <a:t>78</a:t>
                    </a:r>
                    <a:r>
                      <a:rPr lang="ja-JP" altLang="en-US" baseline="0"/>
                      <a:t>）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E61-4231-B6E8-9FEBAA0C23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'府への報告様式(2市1町合算)'!$G$8:$I$8</c:f>
              <c:strCache>
                <c:ptCount val="3"/>
                <c:pt idx="0">
                  <c:v>設置世帯数</c:v>
                </c:pt>
                <c:pt idx="1">
                  <c:v>一部設置世帯数</c:v>
                </c:pt>
                <c:pt idx="2">
                  <c:v>未設置世帯数</c:v>
                </c:pt>
              </c:strCache>
            </c:strRef>
          </c:cat>
          <c:val>
            <c:numRef>
              <c:f>'府への報告様式(2市1町合算)'!$G$10:$I$10</c:f>
              <c:numCache>
                <c:formatCode>0.0%</c:formatCode>
                <c:ptCount val="3"/>
                <c:pt idx="0">
                  <c:v>0.5092592592592593</c:v>
                </c:pt>
                <c:pt idx="1">
                  <c:v>0.31018518518518517</c:v>
                </c:pt>
                <c:pt idx="2">
                  <c:v>0.18055555555555555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E61-4231-B6E8-9FEBAA0C23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406059432097436"/>
          <c:y val="0.18766185476815395"/>
          <c:w val="0.22851695142699113"/>
          <c:h val="0.207083333333333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IZ UDPゴシック" panose="020B0400000000000000" pitchFamily="50" charset="-128"/>
          <a:ea typeface="BIZ UDPゴシック" panose="020B0400000000000000" pitchFamily="50" charset="-128"/>
        </a:defRPr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4773627450980392"/>
          <c:y val="0.13048627450980393"/>
          <c:w val="0.71986960784313714"/>
          <c:h val="0.71986960784313714"/>
        </c:manualLayout>
      </c:layout>
      <c:pieChart>
        <c:varyColors val="1"/>
        <c:ser>
          <c:idx val="0"/>
          <c:order val="0"/>
          <c:tx>
            <c:v>向日市</c:v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8C-4838-945A-D067CF0D3D28}"/>
              </c:ext>
            </c:extLst>
          </c:dPt>
          <c:dPt>
            <c:idx val="1"/>
            <c:bubble3D val="0"/>
            <c:spPr>
              <a:solidFill>
                <a:srgbClr val="75DB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E8C-4838-945A-D067CF0D3D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E8C-4838-945A-D067CF0D3D28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9AA20118-0AB7-491D-8478-1975D10138A0}" type="CATEGORYNAME">
                      <a:rPr lang="ja-JP" altLang="en-US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[分類名]</a:t>
                    </a:fld>
                    <a:r>
                      <a:rPr lang="en-US" altLang="ja-JP" baseline="0">
                        <a:solidFill>
                          <a:schemeClr val="tx1"/>
                        </a:solidFill>
                      </a:rPr>
                      <a:t>, </a:t>
                    </a:r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（</a:t>
                    </a:r>
                    <a:fld id="{27A7A5C1-73AE-4985-B67F-A7B56DAE6758}" type="VALUE">
                      <a:rPr lang="en-US" altLang="ja-JP" baseline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[値]</a:t>
                    </a:fld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） </a:t>
                    </a:r>
                    <a:fld id="{A554F2BA-D65B-4C09-A4A3-9953AFECE44D}" type="PERCENTAGE">
                      <a:rPr lang="en-US" altLang="ja-JP" baseline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[パーセンテージ]</a:t>
                    </a:fld>
                    <a:endParaRPr lang="ja-JP" altLang="en-US" baseline="0">
                      <a:solidFill>
                        <a:schemeClr val="tx1"/>
                      </a:solidFill>
                    </a:endParaRP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E8C-4838-945A-D067CF0D3D28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C3EB8175-7FB2-42E6-8106-72F9511037C1}" type="CATEGORYNAME">
                      <a:rPr lang="ja-JP" altLang="en-US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[分類名]</a:t>
                    </a:fld>
                    <a:r>
                      <a:rPr lang="en-US" altLang="ja-JP" baseline="0">
                        <a:solidFill>
                          <a:schemeClr val="tx1"/>
                        </a:solidFill>
                      </a:rPr>
                      <a:t>, </a:t>
                    </a:r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（</a:t>
                    </a:r>
                    <a:fld id="{9FBE08F8-F369-4ACC-81D7-F95B4648D74F}" type="VALUE">
                      <a:rPr lang="en-US" altLang="ja-JP" baseline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[値]</a:t>
                    </a:fld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） </a:t>
                    </a:r>
                    <a:fld id="{4A1FC070-C47E-4949-A235-68684E91AD89}" type="PERCENTAGE">
                      <a:rPr lang="en-US" altLang="ja-JP" baseline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[パーセンテージ]</a:t>
                    </a:fld>
                    <a:endParaRPr lang="ja-JP" altLang="en-US" baseline="0">
                      <a:solidFill>
                        <a:schemeClr val="tx1"/>
                      </a:solidFill>
                    </a:endParaRP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8C-4838-945A-D067CF0D3D28}"/>
                </c:ext>
              </c:extLst>
            </c:dLbl>
            <c:dLbl>
              <c:idx val="2"/>
              <c:layout>
                <c:manualLayout>
                  <c:x val="0.13615733736762481"/>
                  <c:y val="0.1869265779979749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E7BA1BDE-141C-43AC-A22E-C59D8A4428D6}" type="CATEGORYNAME">
                      <a:rPr lang="ja-JP" alt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[分類名]</a:t>
                    </a:fld>
                    <a:r>
                      <a:rPr lang="en-US" altLang="ja-JP" baseline="0"/>
                      <a:t>, </a:t>
                    </a:r>
                    <a:r>
                      <a:rPr lang="ja-JP" altLang="en-US" baseline="0"/>
                      <a:t>（</a:t>
                    </a:r>
                    <a:fld id="{F43D3E1E-7557-4324-8378-D6F87BA005A9}" type="VALUE">
                      <a:rPr lang="en-US" altLang="ja-JP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[値]</a:t>
                    </a:fld>
                    <a:r>
                      <a:rPr lang="ja-JP" altLang="en-US" baseline="0"/>
                      <a:t>） </a:t>
                    </a:r>
                    <a:fld id="{38191D91-B283-4D53-B9E9-B525128EBD70}" type="PERCENTAGE">
                      <a:rPr lang="en-US" altLang="ja-JP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[パーセンテージ]</a:t>
                    </a:fld>
                    <a:endParaRPr lang="ja-JP" altLang="en-US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101047883386741"/>
                      <c:h val="0.2129002125684859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E8C-4838-945A-D067CF0D3D2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'結果(向日市)'!$B$8:$D$8</c:f>
              <c:strCache>
                <c:ptCount val="3"/>
                <c:pt idx="0">
                  <c:v>設置世帯数</c:v>
                </c:pt>
                <c:pt idx="1">
                  <c:v>一部設置世帯数</c:v>
                </c:pt>
                <c:pt idx="2">
                  <c:v>未設置世帯数</c:v>
                </c:pt>
              </c:strCache>
            </c:strRef>
          </c:cat>
          <c:val>
            <c:numRef>
              <c:f>'結果(向日市)'!$B$9:$D$9</c:f>
              <c:numCache>
                <c:formatCode>0_);[Red]\(0\)</c:formatCode>
                <c:ptCount val="3"/>
                <c:pt idx="0">
                  <c:v>95</c:v>
                </c:pt>
                <c:pt idx="1">
                  <c:v>55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E8C-4838-945A-D067CF0D3D2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IZ UDPゴシック" panose="020B0400000000000000" pitchFamily="50" charset="-128"/>
          <a:ea typeface="BIZ UDPゴシック" panose="020B0400000000000000" pitchFamily="50" charset="-128"/>
        </a:defRPr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5619803921568629"/>
          <c:y val="0.1435908496732026"/>
          <c:w val="0.68760424836601308"/>
          <c:h val="0.68760424836601308"/>
        </c:manualLayout>
      </c:layout>
      <c:pieChart>
        <c:varyColors val="1"/>
        <c:ser>
          <c:idx val="0"/>
          <c:order val="0"/>
          <c:tx>
            <c:v>長岡京市</c:v>
          </c:tx>
          <c:dPt>
            <c:idx val="0"/>
            <c:bubble3D val="0"/>
            <c:spPr>
              <a:solidFill>
                <a:srgbClr val="FF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04-4E77-8AA0-7B93CB791128}"/>
              </c:ext>
            </c:extLst>
          </c:dPt>
          <c:dPt>
            <c:idx val="1"/>
            <c:bubble3D val="0"/>
            <c:spPr>
              <a:solidFill>
                <a:srgbClr val="FFFF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04-4E77-8AA0-7B93CB7911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04-4E77-8AA0-7B93CB791128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>
                            <a:alpha val="99000"/>
                          </a:sys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00BAE499-52D6-421D-994B-8AB3FF493974}" type="CATEGORYNAME">
                      <a:rPr lang="ja-JP" altLang="en-US"/>
                      <a:pPr>
                        <a:defRPr sz="900" b="0" i="0" u="none" strike="noStrike" kern="1200" baseline="0">
                          <a:solidFill>
                            <a:sysClr val="windowText" lastClr="000000">
                              <a:alpha val="99000"/>
                            </a:sys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[分類名]</a:t>
                    </a:fld>
                    <a:r>
                      <a:rPr lang="en-US" altLang="ja-JP" baseline="0"/>
                      <a:t>, </a:t>
                    </a:r>
                    <a:r>
                      <a:rPr lang="ja-JP" altLang="en-US" baseline="0"/>
                      <a:t>（</a:t>
                    </a:r>
                    <a:fld id="{8108B3F3-774F-438F-8D90-DD6D715835D9}" type="VALUE">
                      <a:rPr lang="en-US" altLang="ja-JP" baseline="0"/>
                      <a:pPr>
                        <a:defRPr sz="900" b="0" i="0" u="none" strike="noStrike" kern="1200" baseline="0">
                          <a:solidFill>
                            <a:sysClr val="windowText" lastClr="000000">
                              <a:alpha val="99000"/>
                            </a:sys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[値]</a:t>
                    </a:fld>
                    <a:r>
                      <a:rPr lang="ja-JP" altLang="en-US" baseline="0"/>
                      <a:t>） </a:t>
                    </a:r>
                    <a:fld id="{7CD2FB1A-D48E-4111-895E-7EF459408597}" type="PERCENTAGE">
                      <a:rPr lang="en-US" altLang="ja-JP" baseline="0"/>
                      <a:pPr>
                        <a:defRPr sz="900" b="0" i="0" u="none" strike="noStrike" kern="1200" baseline="0">
                          <a:solidFill>
                            <a:sysClr val="windowText" lastClr="000000">
                              <a:alpha val="99000"/>
                            </a:sys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[パーセンテージ]</a:t>
                    </a:fld>
                    <a:endParaRPr lang="ja-JP" altLang="en-US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904-4E77-8AA0-7B93CB791128}"/>
                </c:ext>
              </c:extLst>
            </c:dLbl>
            <c:dLbl>
              <c:idx val="1"/>
              <c:tx>
                <c:rich>
                  <a:bodyPr rot="0" spcFirstLastPara="1" vertOverflow="overflow" horzOverflow="overflow" vert="horz" wrap="square" lIns="0" tIns="0" rIns="0" bIns="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>
                            <a:alpha val="99000"/>
                          </a:sys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A026929B-C61F-404E-8413-DAADF80184C7}" type="CATEGORYNAME">
                      <a:rPr lang="ja-JP" altLang="en-US"/>
                      <a:pPr>
                        <a:defRPr sz="900" b="0" i="0" u="none" strike="noStrike" kern="1200" baseline="0">
                          <a:solidFill>
                            <a:sysClr val="windowText" lastClr="000000">
                              <a:alpha val="99000"/>
                            </a:sys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[分類名]</a:t>
                    </a:fld>
                    <a:r>
                      <a:rPr lang="en-US" altLang="ja-JP" baseline="0"/>
                      <a:t>, </a:t>
                    </a:r>
                    <a:r>
                      <a:rPr lang="ja-JP" altLang="en-US" baseline="0"/>
                      <a:t>（</a:t>
                    </a:r>
                    <a:fld id="{3705FDB9-49DE-4069-8016-7F6632AFE33F}" type="VALUE">
                      <a:rPr lang="en-US" altLang="ja-JP" baseline="0"/>
                      <a:pPr>
                        <a:defRPr sz="900" b="0" i="0" u="none" strike="noStrike" kern="1200" baseline="0">
                          <a:solidFill>
                            <a:sysClr val="windowText" lastClr="000000">
                              <a:alpha val="99000"/>
                            </a:sys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[値]</a:t>
                    </a:fld>
                    <a:r>
                      <a:rPr lang="ja-JP" altLang="en-US" baseline="0"/>
                      <a:t>） </a:t>
                    </a:r>
                    <a:r>
                      <a:rPr lang="en-US" altLang="ja-JP" baseline="0"/>
                      <a:t>33.8</a:t>
                    </a:r>
                    <a:r>
                      <a:rPr lang="ja-JP" altLang="en-US" baseline="0"/>
                      <a:t>％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904-4E77-8AA0-7B93CB791128}"/>
                </c:ext>
              </c:extLst>
            </c:dLbl>
            <c:dLbl>
              <c:idx val="2"/>
              <c:layout>
                <c:manualLayout>
                  <c:x val="0.1623508483527305"/>
                  <c:y val="0.1363897112860892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>
                            <a:alpha val="99000"/>
                          </a:schemeClr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C2B7B183-B252-4D84-8223-E801C2D302BA}" type="CATEGORYNAME">
                      <a:rPr lang="ja-JP" altLang="en-US">
                        <a:solidFill>
                          <a:schemeClr val="tx1">
                            <a:alpha val="99000"/>
                          </a:schemeClr>
                        </a:solidFill>
                      </a:rPr>
                      <a:pPr>
                        <a:defRPr sz="900" b="0" i="0" u="none" strike="noStrike" kern="1200" baseline="0">
                          <a:solidFill>
                            <a:schemeClr val="bg1">
                              <a:alpha val="99000"/>
                            </a:scheme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[分類名]</a:t>
                    </a:fld>
                    <a:r>
                      <a:rPr lang="en-US" altLang="ja-JP" baseline="0">
                        <a:solidFill>
                          <a:schemeClr val="tx1">
                            <a:alpha val="99000"/>
                          </a:schemeClr>
                        </a:solidFill>
                      </a:rPr>
                      <a:t>, </a:t>
                    </a:r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（</a:t>
                    </a:r>
                    <a:fld id="{8D9D871A-EFAA-454E-A65B-79C3BAF50260}" type="VALUE">
                      <a:rPr lang="en-US" altLang="ja-JP" baseline="0">
                        <a:solidFill>
                          <a:schemeClr val="tx1"/>
                        </a:solidFill>
                      </a:rPr>
                      <a:pPr>
                        <a:defRPr sz="900" b="0" i="0" u="none" strike="noStrike" kern="1200" baseline="0">
                          <a:solidFill>
                            <a:schemeClr val="bg1">
                              <a:alpha val="99000"/>
                            </a:scheme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[値]</a:t>
                    </a:fld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） </a:t>
                    </a:r>
                    <a:fld id="{F58AB6BE-C83E-408A-8FAD-39D65D1B8369}" type="PERCENTAGE">
                      <a:rPr lang="en-US" altLang="ja-JP" baseline="0">
                        <a:solidFill>
                          <a:schemeClr val="tx1"/>
                        </a:solidFill>
                      </a:rPr>
                      <a:pPr>
                        <a:defRPr sz="900" b="0" i="0" u="none" strike="noStrike" kern="1200" baseline="0">
                          <a:solidFill>
                            <a:schemeClr val="bg1">
                              <a:alpha val="99000"/>
                            </a:schemeClr>
                          </a:solidFill>
                          <a:latin typeface="BIZ UDPゴシック" panose="020B0400000000000000" pitchFamily="50" charset="-128"/>
                          <a:ea typeface="BIZ UDPゴシック" panose="020B0400000000000000" pitchFamily="50" charset="-128"/>
                          <a:cs typeface="+mn-cs"/>
                        </a:defRPr>
                      </a:pPr>
                      <a:t>[パーセンテージ]</a:t>
                    </a:fld>
                    <a:endParaRPr lang="ja-JP" altLang="en-US" baseline="0">
                      <a:solidFill>
                        <a:schemeClr val="tx1"/>
                      </a:solidFill>
                    </a:endParaRP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30327786182551691"/>
                      <c:h val="0.265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904-4E77-8AA0-7B93CB79112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>
                        <a:alpha val="99000"/>
                      </a:schemeClr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'結果(長岡京市)'!$B$8:$D$8</c:f>
              <c:strCache>
                <c:ptCount val="3"/>
                <c:pt idx="0">
                  <c:v>設置世帯数</c:v>
                </c:pt>
                <c:pt idx="1">
                  <c:v>一部設置世帯数</c:v>
                </c:pt>
                <c:pt idx="2">
                  <c:v>未設置世帯数</c:v>
                </c:pt>
              </c:strCache>
            </c:strRef>
          </c:cat>
          <c:val>
            <c:numRef>
              <c:f>'結果(長岡京市)'!$B$9:$D$9</c:f>
              <c:numCache>
                <c:formatCode>0_);[Red]\(0\)</c:formatCode>
                <c:ptCount val="3"/>
                <c:pt idx="0">
                  <c:v>95</c:v>
                </c:pt>
                <c:pt idx="1">
                  <c:v>65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904-4E77-8AA0-7B93CB79112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IZ UDPゴシック" panose="020B0400000000000000" pitchFamily="50" charset="-128"/>
              <a:ea typeface="BIZ UDPゴシック" panose="020B0400000000000000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6970197477083843"/>
          <c:y val="0.13409724880647117"/>
          <c:w val="0.66059572143952305"/>
          <c:h val="0.71564501170182204"/>
        </c:manualLayout>
      </c:layout>
      <c:pieChart>
        <c:varyColors val="1"/>
        <c:ser>
          <c:idx val="0"/>
          <c:order val="0"/>
          <c:tx>
            <c:v>大山崎町</c:v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AF-4798-A324-7BBE860908A7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AF-4798-A324-7BBE860908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AF-4798-A324-7BBE860908A7}"/>
              </c:ext>
            </c:extLst>
          </c:dPt>
          <c:dLbls>
            <c:dLbl>
              <c:idx val="0"/>
              <c:layout>
                <c:manualLayout>
                  <c:x val="-0.16443942749584228"/>
                  <c:y val="-0.11860586211337196"/>
                </c:manualLayout>
              </c:layout>
              <c:tx>
                <c:rich>
                  <a:bodyPr/>
                  <a:lstStyle/>
                  <a:p>
                    <a:fld id="{361CB508-23BD-4315-A253-0187EB82B671}" type="CATEGORYNAME">
                      <a:rPr lang="ja-JP" altLang="en-US">
                        <a:solidFill>
                          <a:schemeClr val="tx1"/>
                        </a:solidFill>
                      </a:rPr>
                      <a:pPr/>
                      <a:t>[分類名]</a:t>
                    </a:fld>
                    <a:r>
                      <a:rPr lang="en-US" altLang="ja-JP" baseline="0">
                        <a:solidFill>
                          <a:schemeClr val="tx1"/>
                        </a:solidFill>
                      </a:rPr>
                      <a:t>, </a:t>
                    </a:r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（</a:t>
                    </a:r>
                    <a:fld id="{8F928E5B-99FD-4090-A910-BC5B8BBA1F13}" type="VALUE">
                      <a:rPr lang="en-US" altLang="ja-JP" baseline="0">
                        <a:solidFill>
                          <a:schemeClr val="tx1"/>
                        </a:solidFill>
                      </a:rPr>
                      <a:pPr/>
                      <a:t>[値]</a:t>
                    </a:fld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） </a:t>
                    </a:r>
                    <a:fld id="{9D47256C-437B-4CA6-B5B8-130B029798CF}" type="PERCENTAGE">
                      <a:rPr lang="en-US" altLang="ja-JP" baseline="0">
                        <a:solidFill>
                          <a:schemeClr val="tx1"/>
                        </a:solidFill>
                      </a:rPr>
                      <a:pPr/>
                      <a:t>[パーセンテージ]</a:t>
                    </a:fld>
                    <a:endParaRPr lang="ja-JP" altLang="en-US" baseline="0">
                      <a:solidFill>
                        <a:schemeClr val="tx1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472503845516048"/>
                      <c:h val="0.270503459794798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6AF-4798-A324-7BBE860908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C5E7CD-FD4E-42FF-9418-2C694E99695A}" type="CATEGORYNAME">
                      <a:rPr lang="ja-JP" altLang="en-US">
                        <a:solidFill>
                          <a:schemeClr val="tx1"/>
                        </a:solidFill>
                      </a:rPr>
                      <a:pPr/>
                      <a:t>[分類名]</a:t>
                    </a:fld>
                    <a:r>
                      <a:rPr lang="en-US" altLang="ja-JP" baseline="0">
                        <a:solidFill>
                          <a:schemeClr val="tx1"/>
                        </a:solidFill>
                      </a:rPr>
                      <a:t>,</a:t>
                    </a:r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（ </a:t>
                    </a:r>
                    <a:fld id="{13FEDB1F-C831-46E7-A262-DB817625515D}" type="VALUE">
                      <a:rPr lang="en-US" altLang="ja-JP" baseline="0">
                        <a:solidFill>
                          <a:schemeClr val="tx1"/>
                        </a:solidFill>
                      </a:rPr>
                      <a:pPr/>
                      <a:t>[値]</a:t>
                    </a:fld>
                    <a:r>
                      <a:rPr lang="ja-JP" altLang="en-US" baseline="0">
                        <a:solidFill>
                          <a:schemeClr val="tx1"/>
                        </a:solidFill>
                      </a:rPr>
                      <a:t>） </a:t>
                    </a:r>
                    <a:fld id="{2EEEAB22-C858-47C8-965D-F69BCD5A56AF}" type="PERCENTAGE">
                      <a:rPr lang="en-US" altLang="ja-JP" baseline="0">
                        <a:solidFill>
                          <a:schemeClr val="tx1"/>
                        </a:solidFill>
                      </a:rPr>
                      <a:pPr/>
                      <a:t>[パーセンテージ]</a:t>
                    </a:fld>
                    <a:endParaRPr lang="ja-JP" altLang="en-US" baseline="0">
                      <a:solidFill>
                        <a:schemeClr val="tx1"/>
                      </a:solidFill>
                    </a:endParaRP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6AF-4798-A324-7BBE860908A7}"/>
                </c:ext>
              </c:extLst>
            </c:dLbl>
            <c:dLbl>
              <c:idx val="2"/>
              <c:layout>
                <c:manualLayout>
                  <c:x val="0.12717783915354808"/>
                  <c:y val="9.215819613457407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BIZ UDPゴシック" panose="020B0400000000000000" pitchFamily="50" charset="-128"/>
                        <a:ea typeface="BIZ UDPゴシック" panose="020B0400000000000000" pitchFamily="50" charset="-128"/>
                        <a:cs typeface="+mn-cs"/>
                      </a:defRPr>
                    </a:pPr>
                    <a:fld id="{D8411A07-E43D-4C73-AF5C-99EB0C65C30E}" type="CATEGORYNAME">
                      <a:rPr lang="ja-JP" altLang="en-US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[分類名]</a:t>
                    </a:fld>
                    <a:r>
                      <a:rPr lang="en-US" altLang="ja-JP" baseline="0"/>
                      <a:t>, </a:t>
                    </a:r>
                    <a:r>
                      <a:rPr lang="ja-JP" altLang="en-US" baseline="0"/>
                      <a:t>（</a:t>
                    </a:r>
                    <a:fld id="{843779EC-452A-46F6-8E90-4F4925FC6A87}" type="VALUE">
                      <a:rPr lang="en-US" altLang="ja-JP" baseline="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[値]</a:t>
                    </a:fld>
                    <a:r>
                      <a:rPr lang="ja-JP" altLang="en-US" baseline="0"/>
                      <a:t>） 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A50160E7-3AA8-4DD1-895C-3BCAE14C65F5}" type="PERCENTAGE">
                      <a:rPr lang="en-US" altLang="ja-JP" baseline="0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BIZ UDPゴシック" panose="020B0400000000000000" pitchFamily="50" charset="-128"/>
                      <a:ea typeface="BIZ UDPゴシック" panose="020B0400000000000000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085058812092934"/>
                      <c:h val="0.2480426310347570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6AF-4798-A324-7BBE860908A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BIZ UDPゴシック" panose="020B0400000000000000" pitchFamily="50" charset="-128"/>
                    <a:ea typeface="BIZ UDPゴシック" panose="020B0400000000000000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'結果(大山崎町)'!$B$8:$D$8</c:f>
              <c:strCache>
                <c:ptCount val="3"/>
                <c:pt idx="0">
                  <c:v>設置世帯数</c:v>
                </c:pt>
                <c:pt idx="1">
                  <c:v>一部設置世帯数</c:v>
                </c:pt>
                <c:pt idx="2">
                  <c:v>未設置世帯数</c:v>
                </c:pt>
              </c:strCache>
            </c:strRef>
          </c:cat>
          <c:val>
            <c:numRef>
              <c:f>'結果(大山崎町)'!$B$9:$D$9</c:f>
              <c:numCache>
                <c:formatCode>0_);[Red]\(0\)</c:formatCode>
                <c:ptCount val="3"/>
                <c:pt idx="0">
                  <c:v>30</c:v>
                </c:pt>
                <c:pt idx="1">
                  <c:v>14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AF-4798-A324-7BBE860908A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IZ UDPゴシック" panose="020B0400000000000000" pitchFamily="50" charset="-128"/>
          <a:ea typeface="BIZ UDPゴシック" panose="020B0400000000000000" pitchFamily="50" charset="-128"/>
        </a:defRPr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　正幸</dc:creator>
  <cp:keywords/>
  <dc:description/>
  <cp:lastModifiedBy>横田　正幸</cp:lastModifiedBy>
  <cp:revision>20</cp:revision>
  <cp:lastPrinted>2025-05-07T04:22:00Z</cp:lastPrinted>
  <dcterms:created xsi:type="dcterms:W3CDTF">2025-04-25T00:38:00Z</dcterms:created>
  <dcterms:modified xsi:type="dcterms:W3CDTF">2025-05-07T04:25:00Z</dcterms:modified>
</cp:coreProperties>
</file>